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96375" w:rsidRPr="00496375" w:rsidTr="00496375">
        <w:trPr>
          <w:jc w:val="center"/>
        </w:trPr>
        <w:tc>
          <w:tcPr>
            <w:tcW w:w="9104" w:type="dxa"/>
            <w:hideMark/>
          </w:tcPr>
          <w:tbl>
            <w:tblPr>
              <w:tblW w:w="8789" w:type="dxa"/>
              <w:jc w:val="center"/>
              <w:tblLook w:val="01E0"/>
            </w:tblPr>
            <w:tblGrid>
              <w:gridCol w:w="2931"/>
              <w:gridCol w:w="2931"/>
              <w:gridCol w:w="2927"/>
            </w:tblGrid>
            <w:tr w:rsidR="00496375" w:rsidRPr="00496375">
              <w:trPr>
                <w:trHeight w:val="317"/>
                <w:jc w:val="center"/>
              </w:trPr>
              <w:tc>
                <w:tcPr>
                  <w:tcW w:w="2931" w:type="dxa"/>
                  <w:tcBorders>
                    <w:top w:val="nil"/>
                    <w:left w:val="nil"/>
                    <w:bottom w:val="single" w:sz="4" w:space="0" w:color="660066"/>
                    <w:right w:val="nil"/>
                  </w:tcBorders>
                  <w:vAlign w:val="center"/>
                  <w:hideMark/>
                </w:tcPr>
                <w:p w:rsidR="00496375" w:rsidRPr="00496375" w:rsidRDefault="00496375" w:rsidP="0049637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96375">
                    <w:rPr>
                      <w:rFonts w:ascii="Arial" w:eastAsia="Times New Roman" w:hAnsi="Arial" w:cs="Arial"/>
                      <w:sz w:val="16"/>
                      <w:szCs w:val="16"/>
                      <w:lang w:eastAsia="tr-TR"/>
                    </w:rPr>
                    <w:t>28 Kasım 2012 ÇARŞAMBA</w:t>
                  </w:r>
                </w:p>
              </w:tc>
              <w:tc>
                <w:tcPr>
                  <w:tcW w:w="2931" w:type="dxa"/>
                  <w:tcBorders>
                    <w:top w:val="nil"/>
                    <w:left w:val="nil"/>
                    <w:bottom w:val="single" w:sz="4" w:space="0" w:color="660066"/>
                    <w:right w:val="nil"/>
                  </w:tcBorders>
                  <w:vAlign w:val="center"/>
                  <w:hideMark/>
                </w:tcPr>
                <w:p w:rsidR="00496375" w:rsidRPr="00496375" w:rsidRDefault="00496375" w:rsidP="0049637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9637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96375" w:rsidRPr="00496375" w:rsidRDefault="00496375" w:rsidP="00496375">
                  <w:pPr>
                    <w:spacing w:before="100" w:beforeAutospacing="1" w:after="100" w:afterAutospacing="1" w:line="240" w:lineRule="auto"/>
                    <w:jc w:val="right"/>
                    <w:rPr>
                      <w:rFonts w:ascii="Arial" w:eastAsia="Times New Roman" w:hAnsi="Arial" w:cs="Arial"/>
                      <w:b/>
                      <w:sz w:val="16"/>
                      <w:szCs w:val="16"/>
                      <w:lang w:eastAsia="tr-TR"/>
                    </w:rPr>
                  </w:pPr>
                  <w:r w:rsidRPr="00496375">
                    <w:rPr>
                      <w:rFonts w:ascii="Arial" w:eastAsia="Times New Roman" w:hAnsi="Arial" w:cs="Arial"/>
                      <w:sz w:val="16"/>
                      <w:szCs w:val="16"/>
                      <w:lang w:eastAsia="tr-TR"/>
                    </w:rPr>
                    <w:t>Sayı : 28481</w:t>
                  </w:r>
                </w:p>
              </w:tc>
            </w:tr>
            <w:tr w:rsidR="00496375" w:rsidRPr="00496375">
              <w:trPr>
                <w:trHeight w:val="480"/>
                <w:jc w:val="center"/>
              </w:trPr>
              <w:tc>
                <w:tcPr>
                  <w:tcW w:w="8789" w:type="dxa"/>
                  <w:gridSpan w:val="3"/>
                  <w:vAlign w:val="center"/>
                  <w:hideMark/>
                </w:tcPr>
                <w:p w:rsidR="00496375" w:rsidRPr="00496375" w:rsidRDefault="00496375" w:rsidP="00496375">
                  <w:pPr>
                    <w:spacing w:before="100" w:beforeAutospacing="1" w:after="100" w:afterAutospacing="1" w:line="240" w:lineRule="auto"/>
                    <w:jc w:val="center"/>
                    <w:rPr>
                      <w:rFonts w:ascii="Arial" w:eastAsia="Times New Roman" w:hAnsi="Arial" w:cs="Arial"/>
                      <w:b/>
                      <w:color w:val="000080"/>
                      <w:sz w:val="18"/>
                      <w:szCs w:val="18"/>
                      <w:lang w:eastAsia="tr-TR"/>
                    </w:rPr>
                  </w:pPr>
                  <w:r w:rsidRPr="00496375">
                    <w:rPr>
                      <w:rFonts w:ascii="Arial" w:eastAsia="Times New Roman" w:hAnsi="Arial" w:cs="Arial"/>
                      <w:b/>
                      <w:color w:val="000080"/>
                      <w:sz w:val="18"/>
                      <w:szCs w:val="18"/>
                      <w:lang w:eastAsia="tr-TR"/>
                    </w:rPr>
                    <w:t>YÖNETMELİK</w:t>
                  </w:r>
                </w:p>
              </w:tc>
            </w:tr>
            <w:tr w:rsidR="00496375" w:rsidRPr="00496375">
              <w:trPr>
                <w:trHeight w:val="480"/>
                <w:jc w:val="center"/>
              </w:trPr>
              <w:tc>
                <w:tcPr>
                  <w:tcW w:w="8789" w:type="dxa"/>
                  <w:gridSpan w:val="3"/>
                  <w:vAlign w:val="center"/>
                  <w:hideMark/>
                </w:tcPr>
                <w:p w:rsidR="00496375" w:rsidRPr="00496375" w:rsidRDefault="00496375" w:rsidP="00496375">
                  <w:pPr>
                    <w:tabs>
                      <w:tab w:val="left" w:pos="566"/>
                    </w:tabs>
                    <w:spacing w:after="0" w:line="240" w:lineRule="exact"/>
                    <w:ind w:firstLine="566"/>
                    <w:rPr>
                      <w:rFonts w:ascii="Times New Roman" w:eastAsia="ヒラギノ明朝 Pro W3" w:hAnsi="Times" w:cs="Times New Roman"/>
                      <w:sz w:val="18"/>
                      <w:szCs w:val="18"/>
                      <w:u w:val="single"/>
                    </w:rPr>
                  </w:pPr>
                  <w:r w:rsidRPr="00496375">
                    <w:rPr>
                      <w:rFonts w:ascii="Times New Roman" w:eastAsia="ヒラギノ明朝 Pro W3" w:hAnsi="Times" w:cs="Times New Roman"/>
                      <w:sz w:val="18"/>
                      <w:szCs w:val="18"/>
                      <w:u w:val="single"/>
                    </w:rPr>
                    <w:t>G</w:t>
                  </w:r>
                  <w:r w:rsidRPr="00496375">
                    <w:rPr>
                      <w:rFonts w:ascii="Times New Roman" w:eastAsia="ヒラギノ明朝 Pro W3" w:hAnsi="Times" w:cs="Times New Roman"/>
                      <w:sz w:val="18"/>
                      <w:szCs w:val="18"/>
                      <w:u w:val="single"/>
                    </w:rPr>
                    <w:t>ü</w:t>
                  </w:r>
                  <w:r w:rsidRPr="00496375">
                    <w:rPr>
                      <w:rFonts w:ascii="Times New Roman" w:eastAsia="ヒラギノ明朝 Pro W3" w:hAnsi="Times" w:cs="Times New Roman"/>
                      <w:sz w:val="18"/>
                      <w:szCs w:val="18"/>
                      <w:u w:val="single"/>
                    </w:rPr>
                    <w:t>mr</w:t>
                  </w:r>
                  <w:r w:rsidRPr="00496375">
                    <w:rPr>
                      <w:rFonts w:ascii="Times New Roman" w:eastAsia="ヒラギノ明朝 Pro W3" w:hAnsi="Times" w:cs="Times New Roman"/>
                      <w:sz w:val="18"/>
                      <w:szCs w:val="18"/>
                      <w:u w:val="single"/>
                    </w:rPr>
                    <w:t>ü</w:t>
                  </w:r>
                  <w:r w:rsidRPr="00496375">
                    <w:rPr>
                      <w:rFonts w:ascii="Times New Roman" w:eastAsia="ヒラギノ明朝 Pro W3" w:hAnsi="Times" w:cs="Times New Roman"/>
                      <w:sz w:val="18"/>
                      <w:szCs w:val="18"/>
                      <w:u w:val="single"/>
                    </w:rPr>
                    <w:t>k ve Ticaret Bakanl</w:t>
                  </w:r>
                  <w:r w:rsidRPr="00496375">
                    <w:rPr>
                      <w:rFonts w:ascii="Times New Roman" w:eastAsia="ヒラギノ明朝 Pro W3" w:hAnsi="Times" w:cs="Times New Roman"/>
                      <w:sz w:val="18"/>
                      <w:szCs w:val="18"/>
                      <w:u w:val="single"/>
                    </w:rPr>
                    <w:t>ığı</w:t>
                  </w:r>
                  <w:r w:rsidRPr="00496375">
                    <w:rPr>
                      <w:rFonts w:ascii="Times New Roman" w:eastAsia="ヒラギノ明朝 Pro W3" w:hAnsi="Times" w:cs="Times New Roman"/>
                      <w:sz w:val="18"/>
                      <w:szCs w:val="18"/>
                      <w:u w:val="single"/>
                    </w:rPr>
                    <w:t>ndan:</w:t>
                  </w:r>
                </w:p>
                <w:p w:rsidR="00496375" w:rsidRPr="00496375" w:rsidRDefault="00496375" w:rsidP="00496375">
                  <w:pPr>
                    <w:spacing w:before="56"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ANON</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 xml:space="preserve">M </w:t>
                  </w:r>
                  <w:r w:rsidRPr="00496375">
                    <w:rPr>
                      <w:rFonts w:ascii="Times New Roman" w:eastAsia="ヒラギノ明朝 Pro W3" w:hAnsi="Times" w:cs="Times New Roman"/>
                      <w:b/>
                      <w:sz w:val="18"/>
                      <w:szCs w:val="18"/>
                    </w:rPr>
                    <w:t>Şİ</w:t>
                  </w:r>
                  <w:r w:rsidRPr="00496375">
                    <w:rPr>
                      <w:rFonts w:ascii="Times New Roman" w:eastAsia="ヒラギノ明朝 Pro W3" w:hAnsi="Times" w:cs="Times New Roman"/>
                      <w:b/>
                      <w:sz w:val="18"/>
                      <w:szCs w:val="18"/>
                    </w:rPr>
                    <w:t>RKETLER</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N GENEL KURUL TOPLANTILARININ USUL VE</w:t>
                  </w:r>
                </w:p>
                <w:p w:rsidR="00496375" w:rsidRPr="00496375" w:rsidRDefault="00496375" w:rsidP="00496375">
                  <w:pPr>
                    <w:spacing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 xml:space="preserve">ESASLARI </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LE BU TOPLANTILARDA BULUNACAK G</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MR</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K VE</w:t>
                  </w:r>
                </w:p>
                <w:p w:rsidR="00496375" w:rsidRPr="00496375" w:rsidRDefault="00496375" w:rsidP="00496375">
                  <w:pPr>
                    <w:spacing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CARET BAKANLI</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I TEMS</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LC</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LER</w:t>
                  </w:r>
                  <w:r w:rsidRPr="00496375">
                    <w:rPr>
                      <w:rFonts w:ascii="Times New Roman" w:eastAsia="ヒラギノ明朝 Pro W3" w:hAnsi="Times" w:cs="Times New Roman"/>
                      <w:b/>
                      <w:sz w:val="18"/>
                      <w:szCs w:val="18"/>
                    </w:rPr>
                    <w:t>İ</w:t>
                  </w:r>
                </w:p>
                <w:p w:rsidR="00496375" w:rsidRPr="00496375" w:rsidRDefault="00496375" w:rsidP="00496375">
                  <w:pPr>
                    <w:spacing w:after="17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HAKKINDA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NETMEL</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K</w:t>
                  </w:r>
                </w:p>
                <w:p w:rsidR="00496375" w:rsidRPr="00496375" w:rsidRDefault="00496375" w:rsidP="00496375">
                  <w:pPr>
                    <w:spacing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NC</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 xml:space="preserve"> B</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w:t>
                  </w:r>
                </w:p>
                <w:p w:rsidR="00496375" w:rsidRPr="00496375" w:rsidRDefault="00496375" w:rsidP="00496375">
                  <w:pPr>
                    <w:spacing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Ama</w:t>
                  </w: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 Kapsam, Dayanak ve Tan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mlar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Ama</w:t>
                  </w:r>
                  <w:r w:rsidRPr="00496375">
                    <w:rPr>
                      <w:rFonts w:ascii="Times New Roman" w:eastAsia="ヒラギノ明朝 Pro W3" w:hAnsi="Times" w:cs="Times New Roman"/>
                      <w:b/>
                      <w:sz w:val="18"/>
                      <w:szCs w:val="18"/>
                    </w:rPr>
                    <w:t>ç</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 xml:space="preserve">MADDE 1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 amac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Kanuna, ilgili mevzuata,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mesine 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nergeye uygun olarak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irketlerin genel kurul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esas ve usullerine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kurallar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eren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nergede bulunacak asgari unsurlar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belirlenmesi,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kendisine pay ve pay senedi tevdi edilen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ilerin bu pay ve pay senedinden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usul ve esaslar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zenlemektir</w:t>
                  </w:r>
                  <w:r w:rsidRPr="00496375">
                    <w:rPr>
                      <w:rFonts w:ascii="Times New Roman" w:eastAsia="ヒラギノ明朝 Pro W3" w:hAnsi="Times" w:cs="Times New Roman"/>
                      <w:b/>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Kapsam</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 olan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belirlenmesini,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uygulanacak usul ve esaslar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bulunacak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temsilcilerinin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yetki ve nitelikleri ile bunlara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demeleri,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irketlerin genel kurul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esas ve usullerine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kurallar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eren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nergede bulunacak asgari unsurlar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kullanma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kullanacak olan pay veya pay senetlerinin tevdi edildi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 tevdi edilen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ilerin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esas ve usuller ile temsil belgesinin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 kapsar.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Dayanak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13/1/2011 tarihli ve 6102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rk Ticaret Kanununa dayan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larak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Tan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mlar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 uygulanmas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ve Ticaret Bakanl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zere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revlendirilen memuru,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Elektronik Genel Kurul Sistemi (EGKS): Genel kurullara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teminen 28/7/1981 tarihli ve 2499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Sermaye Piyasas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Kanununun 10/A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Merkezi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kayden izlenen borsaya kote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Merkezi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lanacak elektronik platformu ve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er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6102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rk Ticaret Kanununun 1527 nci maddesinin </w:t>
                  </w:r>
                  <w:r w:rsidRPr="00496375">
                    <w:rPr>
                      <w:rFonts w:ascii="Times New Roman" w:eastAsia="ヒラギノ明朝 Pro W3" w:hAnsi="Times" w:cs="Times New Roman"/>
                      <w:sz w:val="18"/>
                      <w:szCs w:val="18"/>
                    </w:rPr>
                    <w:t>üçü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kuracaklar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destek hizmeti alabilecekleri bili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im sistemini,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Elektronik Genel Kurul Sisteminden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klamay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neride bulunmay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oy kullanmay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d)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k: </w:t>
                  </w:r>
                  <w:r w:rsidRPr="00496375">
                    <w:rPr>
                      <w:rFonts w:ascii="Times New Roman" w:eastAsia="ヒラギノ明朝 Pro W3" w:hAnsi="Times" w:cs="Times New Roman"/>
                      <w:sz w:val="18"/>
                      <w:szCs w:val="18"/>
                    </w:rPr>
                    <w:t>İç</w:t>
                  </w:r>
                  <w:r w:rsidRPr="00496375">
                    <w:rPr>
                      <w:rFonts w:ascii="Times New Roman" w:eastAsia="ヒラギノ明朝 Pro W3" w:hAnsi="Times" w:cs="Times New Roman"/>
                      <w:sz w:val="18"/>
                      <w:szCs w:val="18"/>
                    </w:rPr>
                    <w:t xml:space="preserve"> Ticaret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e) </w:t>
                  </w:r>
                  <w:r w:rsidRPr="00496375">
                    <w:rPr>
                      <w:rFonts w:ascii="Times New Roman" w:eastAsia="ヒラギノ明朝 Pro W3" w:hAnsi="Times" w:cs="Times New Roman"/>
                      <w:sz w:val="18"/>
                      <w:szCs w:val="18"/>
                    </w:rPr>
                    <w:t>İç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nerge: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irketlerin genel kurul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 esas ve usullerine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kurallar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eren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zenlemeyi,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f)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ve Ticaret Bakanl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 Ticaret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klerini,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g) Kanun: 13/1/2011 tarihli ve 6102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rk Ticaret Kanununu,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 Mahkeme: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merkezinin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Asliye Ticaret Mahkemesini,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h)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Tevdi eden: Sermaye Piyasas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Kanununun 10/A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kayden izlenen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pay senetlerini tevdi eden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pay sahibini,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i) Tevdi edilen: Kayden izlenen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pay senetlerini,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sahipleri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tevdi alan ve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in 44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maddesinde belirlenen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veya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ifade eder.</w:t>
                  </w:r>
                </w:p>
                <w:p w:rsidR="00496375" w:rsidRPr="00496375" w:rsidRDefault="00496375" w:rsidP="00496375">
                  <w:pPr>
                    <w:spacing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K</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NC</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 xml:space="preserve"> B</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w:t>
                  </w:r>
                </w:p>
                <w:p w:rsidR="00496375" w:rsidRPr="00496375" w:rsidRDefault="00496375" w:rsidP="00496375">
                  <w:pPr>
                    <w:spacing w:after="56"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Genel Kurul 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lar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na </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kin Esaslar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e</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itleri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5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 xml:space="preserve">(1)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organlar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imine, finansal tablolara,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kurulunun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faaliyet raporuna,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ekline, da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 ve kazan</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oranlar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belirlenmesine,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w:t>
                  </w:r>
                  <w:r w:rsidRPr="00496375">
                    <w:rPr>
                      <w:rFonts w:ascii="Times New Roman" w:eastAsia="ヒラギノ明朝 Pro W3" w:hAnsi="Times" w:cs="Times New Roman"/>
                      <w:sz w:val="18"/>
                      <w:szCs w:val="18"/>
                    </w:rPr>
                    <w:lastRenderedPageBreak/>
                    <w:t xml:space="preserve">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ibralar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faaliyet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nemlerini ilgilendiren ve gerekli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konulara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zakereler yapmak ve karar almak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zere her hesap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nemi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zumu halinde veya zorunlu ve ivedi sebepler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kt</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takdirde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gerektiren sebeplerin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c)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u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genel kurulun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sahiplerinin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rlayacak tarzda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meyi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tirmeye karar vermesi halinde, Kanunun 454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maddesine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onaylamak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sadece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sahiplerinin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sz w:val="18"/>
                      <w:szCs w:val="18"/>
                    </w:rPr>
                    <w:t xml:space="preserve">(2)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sahiplerinin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ihlal edecek nitelikteki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lece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temsil eden sermayenin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altm</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na sahip olan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sahiplerinin veya temsilcilerinin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unun genel kurulda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ine olumlu oy vermeleri halinde,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ca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Elektronik ortamda genel kurula kat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lma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6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Elektronik ortamda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karar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28/8/2012 tarihli ve 28395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Resm</w:t>
                  </w:r>
                  <w:r w:rsidRPr="00496375">
                    <w:rPr>
                      <w:rFonts w:ascii="Times New Roman" w:eastAsia="ヒラギノ明朝 Pro W3" w:hAnsi="Times" w:cs="Times New Roman"/>
                      <w:sz w:val="18"/>
                      <w:szCs w:val="18"/>
                    </w:rPr>
                    <w:t>î</w:t>
                  </w:r>
                  <w:r w:rsidRPr="00496375">
                    <w:rPr>
                      <w:rFonts w:ascii="Times New Roman" w:eastAsia="ヒラギノ明朝 Pro W3" w:hAnsi="Times" w:cs="Times New Roman"/>
                      <w:sz w:val="18"/>
                      <w:szCs w:val="18"/>
                    </w:rPr>
                    <w:t xml:space="preserve"> Gazete</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de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mlanan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Elektronik Ortamda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Genel Kurullara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mlerine tabidir. 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netmelikte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bulunmayan hallerde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yasen uygulan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Genel kurullara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neride bulunma,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klama ve oy verme, fizik</w:t>
                  </w:r>
                  <w:r w:rsidRPr="00496375">
                    <w:rPr>
                      <w:rFonts w:ascii="Times New Roman" w:eastAsia="ヒラギノ明朝 Pro W3" w:hAnsi="Times" w:cs="Times New Roman"/>
                      <w:sz w:val="18"/>
                      <w:szCs w:val="18"/>
                    </w:rPr>
                    <w:t>î</w:t>
                  </w:r>
                  <w:r w:rsidRPr="00496375">
                    <w:rPr>
                      <w:rFonts w:ascii="Times New Roman" w:eastAsia="ヒラギノ明朝 Pro W3" w:hAnsi="Times" w:cs="Times New Roman"/>
                      <w:sz w:val="18"/>
                      <w:szCs w:val="18"/>
                    </w:rPr>
                    <w:t xml:space="preserve">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ve oy vermenin b</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hukuki sonu</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urur.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zaman</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7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belirtilen zamanlarda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her hesap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nemi sonundan itibaren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 xml:space="preserve"> ay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Buna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hesap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nemi takvim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ilk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 xml:space="preserve"> 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inde,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hesap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nemi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ise, hesap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neminin bitti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izleyen ilk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 xml:space="preserve"> ay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gerektiren durumlar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ortaya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kt</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zamanlarda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c)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kurulu;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u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genel kurul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sahiplerinin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ihlal edecek mahiyette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ine karar verilmesi halinde, 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karar tarihinden itibaren en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bir ay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 sonuna kadar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lmazsa, her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sahibi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kurulunun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resinin son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nden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lamak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zere onbe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bu kurulun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mahkemeden isteyebilir.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ra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men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kurulu toplanamazsa, genel kurul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onaylanm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iznine tabi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bu ama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ancak bu izin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ktan sonra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yeri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8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aksine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olmad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merkezinin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lki idare birimi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merkezinin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yerde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hangi adreste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mede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olarak belirtilmemi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se, bunu belirleme yetkisi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yapanlara aittir.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merkezinin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lki idare birimi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ndaki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 bir yerde veya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bunun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zenlenmesi gerekir.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(3)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yerinin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ru, anla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ve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imde belirtilmesi gerekir.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a</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ya yetkili olanlar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9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ve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genel kurullar ile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kurulu,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 sona ermi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olsa bile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kurulunun mevcut olmamas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devaml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olarak toplanamamas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yahut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imkan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Kanunun 410 uncu maddesinin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mahkemeden izin alan pay sahibi genel kurulu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(3)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en az onda birini, halka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 xml:space="preserve">k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yirmide birini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veya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mede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 halinde daha az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daki pay sahiplerince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turulan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pay sahipleri,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kurulundan, gerektirici sebepleri 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 belirterek, genel kurulun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genel kurul zaten toplanacak ise, karara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istedikleri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konulmas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olarak noter arac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yla isteyebilirler.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madde konulmas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isteminin,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rkiye Ticaret Sicili Gazetesinde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kin ilan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cretinin yat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tarihinden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kuruluna ula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pay sahiplerinin, genel kurulun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kuruluna yapt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vurunun kabul edilmesine ra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men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rkbe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erisinde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pay sahipleri, genel kurulu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pay sahiplerinin, genel kurulun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talebinin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reddedilmesi veya yedi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erisinde olumlu cevap verilmemesi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Kanunun 412 nci maddesi gere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ince </w:t>
                  </w:r>
                  <w:r w:rsidRPr="00496375">
                    <w:rPr>
                      <w:rFonts w:ascii="Times New Roman" w:eastAsia="ヒラギノ明朝 Pro W3" w:hAnsi="Times" w:cs="Times New Roman"/>
                      <w:sz w:val="18"/>
                      <w:szCs w:val="18"/>
                    </w:rPr>
                    <w:lastRenderedPageBreak/>
                    <w:t>mahkemece atanm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kayy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(6) Tasfiye halinde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tasfiye memurlar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revleri ile ilgili konular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genel kurulu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rabilirler.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(7)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erisinde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zerine, Kanunun 454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maddesinin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mahkeme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yetkilendirilen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sahiplerinden her biri,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kurulunu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a</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usul</w:t>
                  </w:r>
                  <w:r w:rsidRPr="00496375">
                    <w:rPr>
                      <w:rFonts w:ascii="Times New Roman" w:eastAsia="ヒラギノ明朝 Pro W3" w:hAnsi="Times" w:cs="Times New Roman"/>
                      <w:b/>
                      <w:sz w:val="18"/>
                      <w:szCs w:val="18"/>
                    </w:rPr>
                    <w:t>ü</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10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mede belirtilen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internet sitesi 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makla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 internet sitelerinde ve her halde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rkiye Ticaret Sicili Gazetesinde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mlanan ilan ile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 sistemini uygulayan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elektronik genel kurul sisteminde 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ca, pay defterinde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ile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nceden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irkete pay senedi veya pay sahipli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 ispatlay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belge vererek adresini bildiren pay sahiplerine,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ile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ve ilan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kt</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veya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 gazeteler iadeli taahh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mektupla bildirilir. 2499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 11 inci maddesinin alt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Genel kurulun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ilan 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nleri hari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olmak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tarihinden en az iki hafta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(3)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ilk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temin edilememesi halinde, genel kurul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usulle yeniden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ilan metnine,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lanamamas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dair konulan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ersizdir.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Azl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n istemi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Kanunun 420 nci maddesinin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bir ay sonraya ertelenmesi halinde, erteleme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rkiye Ticaret Sicili Gazetesinde ilan edilir ve internet sitesi 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makla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internet sitelerinde karar tarihinden itibaren en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Ertelenen genel kurul bir ay sonra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zere,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usul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ne uyularak tekrar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lan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i</w:t>
                  </w: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eri</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11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ilanlarda ve pay sahiplerine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nderilecek mektuplarda;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ve saati,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ndemde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var ise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en maddenin/maddelerin eski ve yeni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d)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kimin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e)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herhangi bir nedenle ertelenmesi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genel kurul yeniden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yor ise, erteleme sebebi ile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yeterli olan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konsolide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faaliyet raporunun, denetleme raporunun 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kurulunun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 da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nerisinin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 merkez 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ube adresleri belirtilmek suretiyle 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adreslerde pay sahiplerinin incelemesine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bulunduruldu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g) Kanunun 428 inci maddesinde tan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mlanan temsilcilerin kimlikleri ve bunlara ula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labilecek ileti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im bilgileri,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belirtilir.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ilanda,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kendisini vekil vas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temsil ettirecekler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vek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 xml:space="preserve">letname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rneklerine de yer verilir.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a</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s</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z toplant</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12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pay sahipleri veya temsilcileri, aralar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biri itirazda bulunmad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takdirde,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usul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ne uyulmaks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genel kurul olarak toplanabilir ve bu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varoldu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rece karar alabilirler.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G</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ndem</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13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ndeminde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yla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u hususlar bulunur: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rlanan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faaliyet raporunun okunmas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Denet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 raporlar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okunmas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okunmas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zakeresi ve tasdiki.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d)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ibras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e)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eklinin, da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 ve kazan</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oranlar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belirlenmesi.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yelerinin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cretleri ile huzur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ikramiye ve prim gibi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belirlenmesi.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g) Faaliyet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yeliklerinde eksilme meydana gelmi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atama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ise ataman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genel kurulca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releri sona ermi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olan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ilmesi,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ayet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releri belirtilmemi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se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relerinin tespiti.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lastRenderedPageBreak/>
                    <w:t>h) Denet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inin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zum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lecek sair hususlar.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zum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sair hususlar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 xml:space="preserve">lecek konu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nceden tespit edilip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lmadan, </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zum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lecek sair hususlar</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eklinde bir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maddesi belirlenemez.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Kanun ve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gere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genel kurulun yetkisinde olan ve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her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konu,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Azl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racaat etmesi halinde,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lmesini istedi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konular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denetim sonucunda veya herhangi bir sebeple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kurulunda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lmesi istenen konular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konulmas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(6)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genel kurulu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ran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belirlenir.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ba</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kanl</w:t>
                  </w:r>
                  <w:r w:rsidRPr="00496375">
                    <w:rPr>
                      <w:rFonts w:ascii="Times New Roman" w:eastAsia="ヒラギノ明朝 Pro W3" w:hAnsi="Times" w:cs="Times New Roman"/>
                      <w:b/>
                      <w:sz w:val="18"/>
                      <w:szCs w:val="18"/>
                    </w:rPr>
                    <w:t>ığı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14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aksine herhangi bir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zenleme yoksa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netecek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 ve gere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inde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 yard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tutanak yazman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gerek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rse oy toplama memurunu tayin ederek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turur.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ca tutanak yazman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oy toplama memuru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se, bunlara ait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yerine getirilir. Elektronik Genel Kurul Sistemindeki teknik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lemlerin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yerine getirilmesi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uzman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 de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revlendirilebilir. Tek pay sahipli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tutanak yazman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oy toplama memuru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ilmesi zorunlu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ildir.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da haz</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r bulundurulacak belgeler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15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yerinde;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Pay defteri,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steren gazete ve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belgeler,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rlanan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faaliyet raporu,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d) Denet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 raporu,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e) Finansal tablolar,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g)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ndemde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 varsa, izne tabi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ktan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izin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eki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iklik tasar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er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ise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iklik tasar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 listesi,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h) Genel kurul erteleme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sa bir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nceki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fiziki ve/veya elektronik ortamda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bulundurulur.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Haz</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r bulunanlar listesi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16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labilecekler listesi; Merkezi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2499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 10/A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kayden izlenen paylar bak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pay sahipleri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izelgesine,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paylardan senede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lanmam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bulunan veya nama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olan paylar ile ilm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haber sahipleri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pay defteri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ve hamiline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senedi sahipleri bak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ise giri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kart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alanlara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ve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 konusu liste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yetkilendirece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yelerinden biri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imzalan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labilecekler listesi, Ek-2</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deki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uygun olarak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labilecekler listesi,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sahipleri veya temsilcileri,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 zorunlulu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olan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imzalan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ve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 listesi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da bulunma zorunlulu</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17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murahhas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 ile en az bir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yesinin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 de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labilirler. Denetime tabi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denet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 de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ya kat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lma hakk</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18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rlanan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labilecekler listesinde yer alan b</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pay sahiplerinin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vard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pay sahipleri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bizzat kendileri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labilece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 gibi </w:t>
                  </w:r>
                  <w:r w:rsidRPr="00496375">
                    <w:rPr>
                      <w:rFonts w:ascii="Times New Roman" w:eastAsia="ヒラギノ明朝 Pro W3" w:hAnsi="Times" w:cs="Times New Roman"/>
                      <w:sz w:val="18"/>
                      <w:szCs w:val="18"/>
                    </w:rPr>
                    <w:t>üçü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bir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iyi de temsilcisi olarak genel kurula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nderebilir. Temsilcinin pay sahibi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ersizdir.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Ger</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ek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pay sahipleri,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labilecekler listesini kimliklerini ibraz etmek suretiyle,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zel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pay sahipleri ise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zel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iyi temsil ve ilzama yetkili olan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ilerin kimlikleriyle beraber yetki belgelerini ibraz etmek suretiyle imzalarlar. Ger</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ek veya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zel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pay sahiplerini temsilen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ca temsil belgelerini de ibraz etmeleri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Hamiline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senedi sahipleri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nden en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bir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nce, bu senetlere zilyet </w:t>
                  </w:r>
                  <w:r w:rsidRPr="00496375">
                    <w:rPr>
                      <w:rFonts w:ascii="Times New Roman" w:eastAsia="ヒラギノ明朝 Pro W3" w:hAnsi="Times" w:cs="Times New Roman"/>
                      <w:sz w:val="18"/>
                      <w:szCs w:val="18"/>
                    </w:rPr>
                    <w:lastRenderedPageBreak/>
                    <w:t>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ispatlayarak giri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kart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almak ve ibraz etmek suretiyle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Hamiline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senedini, rehin, hapis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saklama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 veya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 ve benzeri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meler sebebiyle elde bulunduran kimse, pay sahibi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yetkilendirilmi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se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p oy kullanabilir.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Bir pay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zerinde intifa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aksi kararla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sa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intifa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sahibi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durumda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kimse intifa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sahibi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unu belgelendirmek zorundad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(6) Bir pay birden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ok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inin ortak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lkiyetinde ise, bunlar ancak kendi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lerinden veya d</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ecekleri bir temsilci vas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p oy kullanabilirler.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(7) Halka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 xml:space="preserve">k olmayan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gerek nama gerek hamiline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senetleri sahiplerinin vekilleri vas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temsil edilebilmeleri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vek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letnamenin Ek-3</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teki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uygun olarak noter onayl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zenlenmesi veya noter onayl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olmayan vekaletnamelerde noter huzurunda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imza beyan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eklenmesi gerekir. Elektronik Genel Kurul Sisteminden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temsilci tayinlerine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kin olarak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Elektronik Ortamda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Genel Kurullara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ve Sermaye Piyasas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Kurulunun halka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 xml:space="preserve">k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genel kurula vek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leten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zenlemeleri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(8) Her pay sahibinin genel kurulda sadece bir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temsil edilmesi esast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Ancak birden fazla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iye temsil yetkisinin verilmesi veya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zel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pay sahiplerini temsil ve ilzama yetkili birden fazla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inin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durumlar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ise bunlardan ancak birisi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oy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 Oy kullanmaya kimin yetkili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unun yetki belgesinde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sterilmesi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Kanunun 429 uncu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birden fazla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iye tevdi edildi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durumda her biri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sahibi olan tevdi eden temsilcilerine uygulanmaz.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(9) Pay sahiplerinin genel kurulda kanuni temsilciler vas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temsil edilebilmesi bu durumun belgelendirilmesine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Oy hakk</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ve k</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s</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tlamalar</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19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Her pay sahibinin genel kurulda en az bir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vard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Pay sahipleri oy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toplam itibar</w:t>
                  </w:r>
                  <w:r w:rsidRPr="00496375">
                    <w:rPr>
                      <w:rFonts w:ascii="Times New Roman" w:eastAsia="ヒラギノ明朝 Pro W3" w:hAnsi="Times" w:cs="Times New Roman"/>
                      <w:sz w:val="18"/>
                      <w:szCs w:val="18"/>
                    </w:rPr>
                    <w:t>î</w:t>
                  </w:r>
                  <w:r w:rsidRPr="00496375">
                    <w:rPr>
                      <w:rFonts w:ascii="Times New Roman" w:eastAsia="ヒラギノ明朝 Pro W3" w:hAnsi="Times" w:cs="Times New Roman"/>
                      <w:sz w:val="18"/>
                      <w:szCs w:val="18"/>
                    </w:rPr>
                    <w:t xml:space="preserv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eriyle orant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olarak fiziki veya elektronik ortamda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rlar. Ancak her durumda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daha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ksek bir miktar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denmesi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 xml:space="preserve">se bunun,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se pay tutar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rtte birine kar</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gelen miktar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denmesi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Kanunun 479 uncu maddesinin birinci ve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ile paylara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imtiyaz tan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ise;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inde,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kurulunun ibras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aleyhine sorumluluk davas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oy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Pay sahiplerinden hi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biri; kendisi, 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 alt ve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stsoyu veya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orta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 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ah</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s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 ya da h</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kimiyetleri alt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ndaki sermaye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irketleri ile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aras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ndaki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isel nitelikte bir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 veya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leme veya herhangi bir yarg</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kurumu ya da hakemdeki davaya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olan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zakerelerde oy kullanamaz.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(4)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yeleriyle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netimde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revli imza yetkisini haiz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 veya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temsilcileri,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ibra edilmelerine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kararlarda kendilerine ait paylardan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oy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kullanamaz. Ancak 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yesi olmayan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pay sahiplerinin oy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temsilen kullanabilirler.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 xml:space="preserve">Oy kullanma </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ekli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20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mevzuat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mesinde,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nergede yer alan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 ve genel kurulda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nacak kararlar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kalmak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oylama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 ve el kald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rmak suretiyle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Elektronik ortamda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genel kurullarda oy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Vekaletnamenin unsurlar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ve ge</w:t>
                  </w: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erlilik s</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resi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21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 xml:space="preserve">(1) Vekaletnamede;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unvan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ait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tarihi, vekilin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soyad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pay sahibinin pay adedi ile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soyad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unvan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imzas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Bu bilgilerden herhangi biri bulunmayan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veya genel vek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letnameler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ersizdir. Konuya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kin,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Elektronik Ortamda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Genel Kurullara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ile Sermaye Piyasas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Kurulunun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zenlemeleri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Vekaletnameler, ait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yeni bir vekil atanmad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rece hukuken bunun devam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erlidir.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tirilmemesi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yoklu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azl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 talebi veya genel kurulun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yahut herhangi bir nedenle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ertelenmesi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lar hukuken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nceki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devam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ve karar nisaplar</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22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daha 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r bir nisap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se,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daki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kralarda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sterilen konular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ndaki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genel kurullarda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en az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rtte birini temsil eden pay sahiplerinin veya temsilcilerinin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resince korunmas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sahiplerinin veya temsilcilerinin temsil ettikleri sermayenin miktar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ne olursa olsun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 yapmaya ve karar vermeye yetkilidir. Kararlar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lastRenderedPageBreak/>
                    <w:t>bulunanlar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(2) Genel kurulda,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merkezinin yurtd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na ta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bil</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 zararlar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kapat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ve ikincil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kabul edilmesi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ndaki kararlar sermayenin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veya temsilcilerinin oy birli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iyle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(3)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letme konusunun tamamen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tirilmesine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sermayenin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yetmi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veya temsilcilerinin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Dokuzuncu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kalmak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kurulda mevcut bulunan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te ikisi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Ancak bu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 olabilmesi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karar lehinde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esas veya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sermayenin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 xml:space="preserve">te ikisini temsil etmesi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irketin limited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irkete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lmesinde, ek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deme veya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isel edim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veya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kooperatife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lmesinde, kararlar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pay sahiplerinin oybirli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nisaplar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nisaplar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kurulda mevcut bulunan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rtte </w:t>
                  </w:r>
                  <w:r w:rsidRPr="00496375">
                    <w:rPr>
                      <w:rFonts w:ascii="Times New Roman" w:eastAsia="ヒラギノ明朝 Pro W3" w:hAnsi="Times" w:cs="Times New Roman"/>
                      <w:sz w:val="18"/>
                      <w:szCs w:val="18"/>
                    </w:rPr>
                    <w:t>üçü</w:t>
                  </w:r>
                  <w:r w:rsidRPr="00496375">
                    <w:rPr>
                      <w:rFonts w:ascii="Times New Roman" w:eastAsia="ヒラギノ明朝 Pro W3" w:hAnsi="Times" w:cs="Times New Roman"/>
                      <w:sz w:val="18"/>
                      <w:szCs w:val="18"/>
                    </w:rPr>
                    <w:t xml:space="preserve">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Ancak bu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 olabilmesi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karar lehinde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esas veya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sermayenin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unu temsil etmesi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nme sonucunda, devreden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irketteki mevcut pay oran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mesi halinde devreden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haiz pay sahiplerinin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doksan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nisaplar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nisaplar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(6)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kurulda mevcut bulunan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rtte </w:t>
                  </w:r>
                  <w:r w:rsidRPr="00496375">
                    <w:rPr>
                      <w:rFonts w:ascii="Times New Roman" w:eastAsia="ヒラギノ明朝 Pro W3" w:hAnsi="Times" w:cs="Times New Roman"/>
                      <w:sz w:val="18"/>
                      <w:szCs w:val="18"/>
                    </w:rPr>
                    <w:t>üçü</w:t>
                  </w:r>
                  <w:r w:rsidRPr="00496375">
                    <w:rPr>
                      <w:rFonts w:ascii="Times New Roman" w:eastAsia="ヒラギノ明朝 Pro W3" w:hAnsi="Times" w:cs="Times New Roman"/>
                      <w:sz w:val="18"/>
                      <w:szCs w:val="18"/>
                    </w:rPr>
                    <w:t xml:space="preserve">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Ancak bu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 olabilmesi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karar lehinde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esas veya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sermayenin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unu temsil etmesi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Ancak,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mesinde bir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ak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esi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yorsa,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mesinin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haiz pay sahiplerinin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doksan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olumlu oyuyla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 nedeniyle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letme konusunun tamamen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mesi halinde, bu maddenin </w:t>
                  </w:r>
                  <w:r w:rsidRPr="00496375">
                    <w:rPr>
                      <w:rFonts w:ascii="Times New Roman" w:eastAsia="ヒラギノ明朝 Pro W3" w:hAnsi="Times" w:cs="Times New Roman"/>
                      <w:sz w:val="18"/>
                      <w:szCs w:val="18"/>
                    </w:rPr>
                    <w:t>üçü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nisapla;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letme konusunda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smi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iklik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 halinde ise bu maddenin onbe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nisapla karar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nisaplar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nisaplar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(7)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azalt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sermayenin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yetmi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veya temsilcilerinin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(8)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nama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devrinin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iklikleri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toplam sermayenin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yetmi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 temsil eden pay sahiplerinin veya temsilcilerinin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(9) Pay senetleri menkul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ymet borsalar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ren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sermayenin art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sermaye tavan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kseltilmesine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iklikleri ile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meye,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nmeye ve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tirmeye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lece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genel kurullarda,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daha 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r bir nisap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se,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en az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rtte birini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veya temsilcilerinin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resince korunmas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sahipleri, sahip 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miktar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ne olursa olsun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 yapmaya ve karar vermeye yetkilidir. Kararlar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(10)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tasfiyesi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toplam sermayenin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yetmi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 temsil eden pay sahiplerinin veya temsilcilerinin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(11)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kanun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kalmak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aksi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zenlenmedik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e, her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idi ile tahviller, finansman bonolar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varl</w:t>
                  </w:r>
                  <w:r w:rsidRPr="00496375">
                    <w:rPr>
                      <w:rFonts w:ascii="Times New Roman" w:eastAsia="ヒラギノ明朝 Pro W3" w:hAnsi="Times" w:cs="Times New Roman"/>
                      <w:sz w:val="18"/>
                      <w:szCs w:val="18"/>
                    </w:rPr>
                    <w:t>ığ</w:t>
                  </w:r>
                  <w:r w:rsidRPr="00496375">
                    <w:rPr>
                      <w:rFonts w:ascii="Times New Roman" w:eastAsia="ヒラギノ明朝 Pro W3" w:hAnsi="Times" w:cs="Times New Roman"/>
                      <w:sz w:val="18"/>
                      <w:szCs w:val="18"/>
                    </w:rPr>
                    <w:t>a dayal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senetler, iskonto esas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zenlenenler de d</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hil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bor</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lanma senetleri, alma ve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tirme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haiz senetler ile her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it menkul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ymetlerin ihrac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bu hususta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kuruluna yetki verilmesi ile ilgili genel kurul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sermayenin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yetmi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veya temsilcilerinin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nisaplar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(12)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nemli miktarda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aktiflerinin toptan sat</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 xml:space="preserv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yetmi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nisaplar aran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(13)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temsil eden sermayenin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altm</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na sahip pay sahiplerinin veya temsilcilerinin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Kararlar,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temsil edilen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(14)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resinin dolmas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veya genel kurul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tasfiyeye girmi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tasfiyeden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zde altm</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olumlu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malvarl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lanmam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olmal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(15) Bu maddede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zenlenen hususlar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ndaki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ikliklerinin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lece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 genel kurul </w:t>
                  </w:r>
                  <w:r w:rsidRPr="00496375">
                    <w:rPr>
                      <w:rFonts w:ascii="Times New Roman" w:eastAsia="ヒラギノ明朝 Pro W3" w:hAnsi="Times" w:cs="Times New Roman"/>
                      <w:sz w:val="18"/>
                      <w:szCs w:val="18"/>
                    </w:rPr>
                    <w:lastRenderedPageBreak/>
                    <w:t>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sermayesinin 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temsil eden pay sahiplerinin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bu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en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bir ay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 sermayesinin en az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te birini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yeterlidir. Kararlar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ile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(16) Bu maddenin 3 ila 15 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sterilen hususlarda, genel kurulda karar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daha 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r nisaplar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lebilir. Bu durumda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 konusu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medeki nisaplara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karar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a</w:t>
                  </w:r>
                  <w:r w:rsidRPr="00496375">
                    <w:rPr>
                      <w:rFonts w:ascii="Times New Roman" w:eastAsia="ヒラギノ明朝 Pro W3" w:hAnsi="Times" w:cs="Times New Roman"/>
                      <w:b/>
                      <w:sz w:val="18"/>
                      <w:szCs w:val="18"/>
                    </w:rPr>
                    <w:t>çı</w:t>
                  </w:r>
                  <w:r w:rsidRPr="00496375">
                    <w:rPr>
                      <w:rFonts w:ascii="Times New Roman" w:eastAsia="ヒラギノ明朝 Pro W3" w:hAnsi="Times" w:cs="Times New Roman"/>
                      <w:b/>
                      <w:sz w:val="18"/>
                      <w:szCs w:val="18"/>
                    </w:rPr>
                    <w:t>lmas</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ve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netimi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23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 xml:space="preserve">(1)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lan belirlemeye uygun olarak,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ndaki yetkililer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 ise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nergede bu konuda belirleme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sa bu yetkililer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fiziki ve elektronik ortamda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Genel kurul,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 xml:space="preserve">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teakip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in 14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turulacak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 olan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ise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 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nergesi ile Kanun ve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er ilgili mevzuatta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yerine getirildi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 ve gerekli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tespit etmesinden sonra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devam edilir.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(4) Tek pay sahipli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bu pay sahibi genel kurulun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yetkilerine sahiptir. Tek pay sahibinin genel kurul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fat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alaca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erlilik kazanabilmesi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Temsilci bildirimlerinin a</w:t>
                  </w:r>
                  <w:r w:rsidRPr="00496375">
                    <w:rPr>
                      <w:rFonts w:ascii="Times New Roman" w:eastAsia="ヒラギノ明朝 Pro W3" w:hAnsi="Times" w:cs="Times New Roman"/>
                      <w:b/>
                      <w:sz w:val="18"/>
                      <w:szCs w:val="18"/>
                    </w:rPr>
                    <w:t>çı</w:t>
                  </w:r>
                  <w:r w:rsidRPr="00496375">
                    <w:rPr>
                      <w:rFonts w:ascii="Times New Roman" w:eastAsia="ヒラギノ明朝 Pro W3" w:hAnsi="Times" w:cs="Times New Roman"/>
                      <w:b/>
                      <w:sz w:val="18"/>
                      <w:szCs w:val="18"/>
                    </w:rPr>
                    <w:t>klanmas</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24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lmesine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lanmadan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organ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temsilcisi, ba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ms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 temsilci ve kurumsal temsilci ile tevdi eden temsilcilerinin, temsil edecekleri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ilerin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ilgili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irkete yapt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bildirimler, Kanunun 431 inci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rudan veya pay sahiplerinden birinin talebi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klaman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tek ba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na genel kurulda karar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engellemez. Ancak bu hususun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g</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ndeminin g</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üşü</w:t>
                  </w:r>
                  <w:r w:rsidRPr="00496375">
                    <w:rPr>
                      <w:rFonts w:ascii="Times New Roman" w:eastAsia="ヒラギノ明朝 Pro W3" w:hAnsi="Times" w:cs="Times New Roman"/>
                      <w:b/>
                      <w:sz w:val="18"/>
                      <w:szCs w:val="18"/>
                    </w:rPr>
                    <w:t>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25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belirtilen istisnalar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ndeminde yer almayan konular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lemez ve karara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lanamaz: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Pay sahiplerinin tamam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oybirli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ile konu ilave edilebilir.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Kanunun 438 inci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nca, herhangi bir pay sahibinin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denetim talebi,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ndemde yer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p almad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na bak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lmaks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genel kurulca karara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revden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yenilerinin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imi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sonu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zakeresi maddesiyle ilgili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ndemde konuya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madde bulunup bulunmad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na bak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lmaks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istem halinde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rudan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lerek karar verilir.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ndemde madde bulunmasa bile, yolsuzluk, yetersizlik,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ihlali, bir</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ok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irkette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yelik sebebiyle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revin ifas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g</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imsizlik, 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fuzun k</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gibi hakl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sebeplerin varl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halinde,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revden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yerine yenilerinin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ilmesi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oy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oklu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uyla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unun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maddelerinin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lme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Genel kurulda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 edilerek karara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maddesi,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oy birli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ile karar verilmedik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yeniden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p karara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lanamaz.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tutana</w:t>
                  </w:r>
                  <w:r w:rsidRPr="00496375">
                    <w:rPr>
                      <w:rFonts w:ascii="Times New Roman" w:eastAsia="ヒラギノ明朝 Pro W3" w:hAnsi="Times" w:cs="Times New Roman"/>
                      <w:b/>
                      <w:sz w:val="18"/>
                      <w:szCs w:val="18"/>
                    </w:rPr>
                    <w:t>ğı</w:t>
                  </w:r>
                  <w:r w:rsidRPr="00496375">
                    <w:rPr>
                      <w:rFonts w:ascii="Times New Roman" w:eastAsia="ヒラギノ明朝 Pro W3" w:hAnsi="Times" w:cs="Times New Roman"/>
                      <w:b/>
                      <w:sz w:val="18"/>
                      <w:szCs w:val="18"/>
                    </w:rPr>
                    <w:t>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d</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zenlenmesi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26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meler ve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kararlar,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Genel kurul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mahallinde 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en az iki 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sha olarak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zenlenir. Tutanak,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ve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gereken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imzalan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 Tek pay sahipli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sahibinin veya temsilcisinin 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imzalamas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Tutanakta, Ek-4</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teki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rnekte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u gibi;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unvan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tarihinin ve yerinin,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toplam sermayesinin ve pay adedinin,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sahiplerinin veya temsilcilerinin sahip 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gruplar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itibari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erlerinin toplam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sterilmek suretiyle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genel kurulda sorulan sorular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ve verilen cevaplar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her karar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olumlu ve olumsuz oy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bulunmakta ise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ad ve soyadlar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tarih ve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dayal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yorsa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ne surette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yorsa bu durumun belirtilmesi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kararlar, hi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bir teredd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tte yer vermeyecek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olumlu ve olumsuz oylar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toplamlar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sterilmek suretiyle tutanakta belirtilir.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nan kararlara muhalif kalarak, muhalefet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erhi yazmak isteyenlerin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erhleri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veya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olarak verilen muhalefet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erhleri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 eklenir.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erh koyan pay sahibinin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soyad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lastRenderedPageBreak/>
                    <w:t>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larak, muhalefet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erhinin ekli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belirtilir.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a eklenen muhalefet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erhi 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bulunan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imzalan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 olan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temsilcisinin veya tek pay sahipli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irkette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sahibinin veya temsilcisinin imzalamad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ersizdir.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yap</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lamamas</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27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daki hallerde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32 nci maddede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b)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 ya da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rkiye Ticaret Sicili Gazetesi ile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lmadan toplanan genel kurullarda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pay sahiplerinin asaleten veya temsilen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c)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 ya da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rkiye Ticaret Sicili Gazetesi ile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lmadan toplanan genel kurullarda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pay sahiplerinin asaleten veya temsilen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ra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men aralar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birinin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itirazda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mahkeme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durdurulmas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iznine tabi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iznin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ndemde yer alan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lemez.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ertelenmesi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28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lamadan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Kanun ve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mede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asgari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lanamamas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yoklama sonucunda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 xml:space="preserve">lmadan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nceki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 pay listesine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hesaplanan karar nisab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kadar pay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temsil edilmedi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inin anla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ertelenir.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Kanun ve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meye uygun olarak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ancak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ndeme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ilmeden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ve genel kurul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nacak bir karar ile ertelenebilir.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zakeresi ve buna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konular sermayenin en az onda birine, halka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 xml:space="preserve">k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yirmide birine sahip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pay sahiplerinin istemi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genel kurul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gerek olmaks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bir ay sonraya ertelenmesi zorunludur.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pay sahipleri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finansal tablolar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ileri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lecek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itirazlar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ilk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(4) Erteleme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farkl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elerle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pay sahipleri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zakeresinin tekrar ertelenmesi talep edilemez. Ancak, finansal tablolar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itiraza 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rayan ve tutana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noktalar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ilgililer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 hesap verme ilkeleri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cevap verilmemi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sebebiyle 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erteleme talebi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yeniden bir ay sonraya ertelenir.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Kolluk g</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lerinin ve varsa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 xml:space="preserv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nmak suretiyle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venlik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bir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lamayaca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anla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ertelenebilir.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(6) Kanunun 1527 nci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 sistemini uygulayan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Elektronik Genel Kurul Sisteminin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in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Elektronik Ortamda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lacak Genel Kurullara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mlerine uygun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tespiti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genel kurul,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 xml:space="preserv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ertelenebilir.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sonunda yap</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lacak 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lemler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29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bir 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shas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 listesi dahil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ilgili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m belgeleri, derhal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irkete teslim eder.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sonra genel kurul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noter tasdikli bir sureti ile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bulunan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temsilcinin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bir 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shas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ticaret sicili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nce istenecek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belgeler, derhal ilgili ticaret sicili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ne verilir.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tescil ve ilana tabi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ticaret siciline tescil ve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rkiye Ticaret Sicili Gazetesinde ilan ettirir.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nternet sitesi 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makla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 genel kurul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hemen internet sitelerinde de il</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n eder.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 listesinin,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 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birer 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shas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temsilcisine teslim eder.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(4) Bu maddede belirtilen belgelerin Elektronik Genel Kurul Sistemi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zerinden elektronik platformlara iletilmesine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 karar verilebilir.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Genel kurul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lemleri ile ilgili belgelerin elektronik ortamda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venli elektronik imza ile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zenlenmesi halinde bu belgelerde noter onay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aranmaz.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Genel kurulun devredilemez g</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rev ve yetkileri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30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belirtilen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ve yetkilerini bir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 organ veya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ilere devredemez: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menin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revden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 huzur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ikramiye ve prim gibi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belirlenmesi ve ibralar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karar verilmesi.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c) Kanunda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istisnalar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denet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inin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imi.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lastRenderedPageBreak/>
                    <w:t>ç</w:t>
                  </w:r>
                  <w:r w:rsidRPr="00496375">
                    <w:rPr>
                      <w:rFonts w:ascii="Times New Roman" w:eastAsia="ヒラギノ明朝 Pro W3" w:hAnsi="Times" w:cs="Times New Roman"/>
                      <w:sz w:val="18"/>
                      <w:szCs w:val="18"/>
                    </w:rPr>
                    <w:t>) Finansal tablolara,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kurulunun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faaliyet raporuna,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 xml:space="preserve">r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zerinde tasarrufa,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kazan</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paylar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belirlenmesine, yedek ak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enin sermayeye veya da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k</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ra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hil,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dair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d) Kanunda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istisnalar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sona ermesine ve tasfiyeden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lmesine karar verilmesi.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nemli miktarda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varl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toptan sat</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ile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releri belirlenmemi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ise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yelerinin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mamak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relerinin belirlenmesi.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g) Aksi kanunlarda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lmedik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her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tahvil, finansman bonolar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varl</w:t>
                  </w:r>
                  <w:r w:rsidRPr="00496375">
                    <w:rPr>
                      <w:rFonts w:ascii="Times New Roman" w:eastAsia="ヒラギノ明朝 Pro W3" w:hAnsi="Times" w:cs="Times New Roman"/>
                      <w:sz w:val="18"/>
                      <w:szCs w:val="18"/>
                    </w:rPr>
                    <w:t>ığ</w:t>
                  </w:r>
                  <w:r w:rsidRPr="00496375">
                    <w:rPr>
                      <w:rFonts w:ascii="Times New Roman" w:eastAsia="ヒラギノ明朝 Pro W3" w:hAnsi="Times" w:cs="Times New Roman"/>
                      <w:sz w:val="18"/>
                      <w:szCs w:val="18"/>
                    </w:rPr>
                    <w:t>a dayal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senetler, iskonto esas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zenlenenler de d</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hil,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bor</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lanma senetleri, alma ve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tirme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haiz senetler ile her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it menkul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ymetlerin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bu hususta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kuruluna yetki verilmesi.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nme,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tirme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h) Hakimiyet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mesinin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kurulun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 esas ve usullerine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nergenin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i) Sermayenin azalt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rlanan raporun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j)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tescil tarihinden itibaren iki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bir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letme veya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esas sermayenin onda birini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an bir bedel kar</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nda devral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veya kiralanmas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melerin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 bendi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ilecek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yelerinin;</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zel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tescil edilecek ger</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ek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i de dahil olmak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zere tam ehliyetli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14/7/1965 tarihli ve 657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Devlet Memurlar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Kanununun 28 inci maddesi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sakl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kalmak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Devlet memuru olmamas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c)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flas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karar verilmemi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mevzuat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ve/veya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mesi ile getirilen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zel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bulunmayanlar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yeliklerine se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ilmesi halinde,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reve aday 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revi kabul ettiklerini belirten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beyanlar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Saklama m</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ddeti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31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belgeler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nce 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reyle saklan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merkezinin bulundu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ilden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 bir ilde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linde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ilgili belgeler,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yerdeki 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saklan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spacing w:before="56"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ÜÇÜ</w:t>
                  </w:r>
                  <w:r w:rsidRPr="00496375">
                    <w:rPr>
                      <w:rFonts w:ascii="Times New Roman" w:eastAsia="ヒラギノ明朝 Pro W3" w:hAnsi="Times" w:cs="Times New Roman"/>
                      <w:b/>
                      <w:sz w:val="18"/>
                      <w:szCs w:val="18"/>
                    </w:rPr>
                    <w:t>NC</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 xml:space="preserve"> B</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w:t>
                  </w:r>
                </w:p>
                <w:p w:rsidR="00496375" w:rsidRPr="00496375" w:rsidRDefault="00496375" w:rsidP="00496375">
                  <w:pPr>
                    <w:spacing w:after="56"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Temsilcili</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 xml:space="preserve">ine </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kin Esaslar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temsilcisi bulundurma zorunlulu</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32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ve bunlar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ertelenmesi halinde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ikinci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ve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lemleri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iznine tabi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b</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er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ise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ndeminde, sermayenin 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azalt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sermaye sistemine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ilmesi ve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sermaye sisteminden </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kay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sermaye tavan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faaliyet konusunun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tirilmesine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ile birle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nme veya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konular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bulunan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Genel kurula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 sistemini uygulayan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b</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krada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ndaki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ve imtiyazl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ildir. Ancak genel kurulu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talep etmeleri ve bu taleplerin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makam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uygun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 halinde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bulunmas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 olmayan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yapanlar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ndakilerin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revlendirilmesine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makam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rudan yapacaklar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vurular dikkate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nmaz. Ancak sermayenin en az onda birini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turan pay sahipleri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gerek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eleri de bildirilmek suretiyle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revlendirilmesine dair talep,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makam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erlendirilmesine sunulmak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zere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ranlar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bu talebin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makam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iletilmesi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krada belirtilen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lar ile ikinci ve </w:t>
                  </w:r>
                  <w:r w:rsidRPr="00496375">
                    <w:rPr>
                      <w:rFonts w:ascii="Times New Roman" w:eastAsia="ヒラギノ明朝 Pro W3" w:hAnsi="Times" w:cs="Times New Roman"/>
                      <w:sz w:val="18"/>
                      <w:szCs w:val="18"/>
                    </w:rPr>
                    <w:t>üçü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kralar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yoklu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unda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kararlar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ildir.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(5)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olarak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revlendirilenler,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revlendiren makam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ilgili ticaret sicili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ne bildirilir.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temsilcilerinin nitelikleri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33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Temsilcilerin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niteliklere sahip olmalar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lastRenderedPageBreak/>
                    <w:t>a)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kte veya 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klerinde asil memur olarak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yor olmak.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 veya 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klerince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zenlenen 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itime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olmak ve bu 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itim sonunda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navda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olmak.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sorumlulu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una ve temsil yetene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ine sahip olmak.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En az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ksekokul mezunu olmak.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Elektronik ortamda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revlendirilecek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temsilcilerinin ilave olarak, elektronik genel kurul sisteminin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leyi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ve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itime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itim sonucunda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zenlenecek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navda da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gerekir. Bu ama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zenlenecek 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itimler hizmet sat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almak suretiyle 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olarak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revlendirilecek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ilerin belirlenmesi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navlara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usul ve esaslar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belirlenir.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kte, daire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kadrolar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bulunanlar ile 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rleri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 bendinde yer alan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nav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aranmaz.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temsilcisinin g</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rev ve yetkileri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34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temel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Kanun,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ve ilgili mevzuat ile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mlerine uygun olarak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lmesini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zetmektir.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genel kurul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nezaret eder.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 Kanun ve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mlerine uygun olarak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zenlenmesini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lar.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kararlar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ilgili tespit etti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hukuka ayk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usuls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kleri,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na da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irtir ve ilgililerle birlikte imzalar.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ile kimli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 ilgililere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sterir.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dan sonra,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bulunanlar listesi,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bir 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shas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alarak,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merkez te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kil</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w:t>
                  </w:r>
                  <w:r w:rsidRPr="00496375">
                    <w:rPr>
                      <w:rFonts w:ascii="Times New Roman" w:eastAsia="ヒラギノ明朝 Pro W3" w:hAnsi="Times" w:cs="Times New Roman"/>
                      <w:sz w:val="18"/>
                      <w:szCs w:val="18"/>
                    </w:rPr>
                    <w:t>e, illerde 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ne teslim eder.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Kanun, esas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 ve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mlerine ayk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ra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men herhangi bir nedenle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nda belirtilemeyen hususlar ile herhangi bir sebeple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lamamas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tamamlanamamas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gibi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varl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h</w:t>
                  </w:r>
                  <w:r w:rsidRPr="00496375">
                    <w:rPr>
                      <w:rFonts w:ascii="Times New Roman" w:eastAsia="ヒラギノ明朝 Pro W3" w:hAnsi="Times" w:cs="Times New Roman"/>
                      <w:sz w:val="18"/>
                      <w:szCs w:val="18"/>
                    </w:rPr>
                    <w:t>â</w:t>
                  </w:r>
                  <w:r w:rsidRPr="00496375">
                    <w:rPr>
                      <w:rFonts w:ascii="Times New Roman" w:eastAsia="ヒラギノ明朝 Pro W3" w:hAnsi="Times" w:cs="Times New Roman"/>
                      <w:sz w:val="18"/>
                      <w:szCs w:val="18"/>
                    </w:rPr>
                    <w:t>linde, rapor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zenleyerek Bakanl</w:t>
                  </w:r>
                  <w:r w:rsidRPr="00496375">
                    <w:rPr>
                      <w:rFonts w:ascii="Times New Roman" w:eastAsia="ヒラギノ明朝 Pro W3" w:hAnsi="Times" w:cs="Times New Roman"/>
                      <w:sz w:val="18"/>
                      <w:szCs w:val="18"/>
                    </w:rPr>
                    <w:t>ığ</w:t>
                  </w:r>
                  <w:r w:rsidRPr="00496375">
                    <w:rPr>
                      <w:rFonts w:ascii="Times New Roman" w:eastAsia="ヒラギノ明朝 Pro W3" w:hAnsi="Times" w:cs="Times New Roman"/>
                      <w:sz w:val="18"/>
                      <w:szCs w:val="18"/>
                    </w:rPr>
                    <w:t>a/il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ne verir. Bu rapor genel kurul belgeleriyle birlikte saklan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kradaki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ve yetkileri,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bulunmad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yerine getirilir.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temsilcisi istenmesi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35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bulundurulmas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yelerinden herhangi biri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veya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irketi temsil ve ilzama yetkili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ilerce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yer,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ve saati bildirilmek suretiyle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tarihinden en az on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nceden Ek-1</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deki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uygun olarak bir dilek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ile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racaat edilmelidir. Genel kurulun,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 xml:space="preserve">nda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ya yetkili olanlar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dilek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bunlar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imzalan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racaat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nden daha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sa bir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labilmesi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racaat merciinin uygun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ne ba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nemlerde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revlendirilmesinde bir aksakl</w:t>
                  </w:r>
                  <w:r w:rsidRPr="00496375">
                    <w:rPr>
                      <w:rFonts w:ascii="Times New Roman" w:eastAsia="ヒラギノ明朝 Pro W3" w:hAnsi="Times" w:cs="Times New Roman"/>
                      <w:sz w:val="18"/>
                      <w:szCs w:val="18"/>
                    </w:rPr>
                    <w:t>ığ</w:t>
                  </w:r>
                  <w:r w:rsidRPr="00496375">
                    <w:rPr>
                      <w:rFonts w:ascii="Times New Roman" w:eastAsia="ヒラギノ明朝 Pro W3" w:hAnsi="Times" w:cs="Times New Roman"/>
                      <w:sz w:val="18"/>
                      <w:szCs w:val="18"/>
                    </w:rPr>
                    <w:t>a yol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lemlerine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lanmadan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hususunda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kleri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zenleme yapmaya yetkilidir.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bu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 otuz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temsilcisi istenmesine ili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kin ba</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vuruya eklenecek belgeler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36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vuru dilek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esine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daki belgeler eklenir: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noter onayl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bir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veya karar defterinin ilgili sayfas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yetkililerince asl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uygunlu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unun tasdik edilmi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fotokopisi ve tasdik eden yetkilinin imza sirk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Dilek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eyi imzalayanlar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imza sirk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Genel Kurulun mahkemece izin verilmi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pay sahipleri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buna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mahkeme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bir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Genel kurulun mahkemece atanm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kayy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buna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mahkeme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bir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d)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mtiyazl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pay sahipleri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kurulunun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ya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mahkeme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dayan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yor ise buna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mahkeme karar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bir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Temsilcisi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cretinin yat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ld</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na dair banka dekontu.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 g</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revlendirilmesi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37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yeri yurt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olan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yetkisi Valiliklere aittir.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yeri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ise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racaat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w:t>
                  </w:r>
                  <w:r w:rsidRPr="00496375">
                    <w:rPr>
                      <w:rFonts w:ascii="Times New Roman" w:eastAsia="ヒラギノ明朝 Pro W3" w:hAnsi="Times" w:cs="Times New Roman"/>
                      <w:sz w:val="18"/>
                      <w:szCs w:val="18"/>
                    </w:rPr>
                    <w:t>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ve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yetkisi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w:t>
                  </w:r>
                  <w:r w:rsidRPr="00496375">
                    <w:rPr>
                      <w:rFonts w:ascii="Times New Roman" w:eastAsia="ヒラギノ明朝 Pro W3" w:hAnsi="Times" w:cs="Times New Roman"/>
                      <w:sz w:val="18"/>
                      <w:szCs w:val="18"/>
                    </w:rPr>
                    <w:t>e aittir.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17/3/1981 tarihli ve 2429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Ulusal Bayram ve Genel Tatiller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 Kanunda belirlenen </w:t>
                  </w:r>
                  <w:r w:rsidRPr="00496375">
                    <w:rPr>
                      <w:rFonts w:ascii="Times New Roman" w:eastAsia="ヒラギノ明朝 Pro W3" w:hAnsi="Times" w:cs="Times New Roman"/>
                      <w:sz w:val="18"/>
                      <w:szCs w:val="18"/>
                    </w:rPr>
                    <w:lastRenderedPageBreak/>
                    <w:t>ulusal bayram ve genel tatil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nlerine rastlamas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Temsilcilik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revini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tenlerden 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nama veya daha 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r disiplin cezas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alanlara bir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 ile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verilmez.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(5)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rleri, gerek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eleri ile beraber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nceden Bakanl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 uygun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 xml:space="preserve">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veya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talimat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gere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olarak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k temsilcisinin </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cretleri ve giderleri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38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yurt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temsilcilerinin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cretleri, her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B</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Kanununun (H) cetvelinin (I-B) bendi ile tespit edilen Devlet memurlar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denen en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ksek yurti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ndelik tutar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üç</w:t>
                  </w:r>
                  <w:r w:rsidRPr="00496375">
                    <w:rPr>
                      <w:rFonts w:ascii="Times New Roman" w:eastAsia="ヒラギノ明朝 Pro W3" w:hAnsi="Times" w:cs="Times New Roman"/>
                      <w:sz w:val="18"/>
                      <w:szCs w:val="18"/>
                    </w:rPr>
                    <w:t xml:space="preserve">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hafta tatili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nleri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rt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net olarak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denir.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revlendirilecek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temsilcilerinin, kendi ayl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k/kadro dereceleri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10/2/1954 tarihli ve 6245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Harc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rah Kanununun 34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Bakanlar Kurulunca tespit edilen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ndelikleri ilgili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kar</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 ama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revlendirmeler 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Birinci ve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nca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denecek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 ile ilgili tahakkuk edecek vergiler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erisinde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ilgili vergi dairesine yat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(4)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temsilcisi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cretleri,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kleri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bankalarda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lacak hesaplara yat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(5) Yurt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temsilcisinin yol giderleri ilgili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kar</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Yurt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ise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mahalline gidi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ve d</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üş</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temin edilecek ara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Bunun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olamamas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halinde yol giderleri belgelendirilmek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yla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kar</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Kendi arac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yla gidilmesi veya gider belgesinin ibraz edilmemesi halinde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hi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bir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deme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lmaz.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yat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paralar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temsilcilerine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denmesine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esaslar Genel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 belirlenerek il m</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klerine yaz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olarak duyurulur.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temsilcisinin ve toplant</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 xml:space="preserve"> ba</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kan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sorumlulu</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u</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39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(1)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revini Kanuna,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ve ilgili mevzuata uygun olarak tarafs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z,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st ve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zenli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yapmakla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temsilcisinin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kraya ayk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davran</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dolay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657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Devlet Memurlar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Kanununun disiplin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uygulanaca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 xml:space="preserve"> gibi,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ca kendisine belli bir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 temsilcilik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revi verilmez.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birinci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kraya ayk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davran</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irkete ve pay sahiplerine kar</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 xml:space="preserve"> sorumludur.</w:t>
                  </w:r>
                </w:p>
                <w:p w:rsidR="00496375" w:rsidRPr="00496375" w:rsidRDefault="00496375" w:rsidP="00496375">
                  <w:pPr>
                    <w:spacing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D</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RD</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NC</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 xml:space="preserve"> B</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w:t>
                  </w:r>
                </w:p>
                <w:p w:rsidR="00496375" w:rsidRPr="00496375" w:rsidRDefault="00496375" w:rsidP="00496375">
                  <w:pPr>
                    <w:spacing w:after="56"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İç</w:t>
                  </w:r>
                  <w:r w:rsidRPr="00496375">
                    <w:rPr>
                      <w:rFonts w:ascii="Times New Roman" w:eastAsia="ヒラギノ明朝 Pro W3" w:hAnsi="Times" w:cs="Times New Roman"/>
                      <w:b/>
                      <w:sz w:val="18"/>
                      <w:szCs w:val="18"/>
                    </w:rPr>
                    <w:t xml:space="preserve">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nerge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İç</w:t>
                  </w:r>
                  <w:r w:rsidRPr="00496375">
                    <w:rPr>
                      <w:rFonts w:ascii="Times New Roman" w:eastAsia="ヒラギノ明朝 Pro W3" w:hAnsi="Times" w:cs="Times New Roman"/>
                      <w:b/>
                      <w:sz w:val="18"/>
                      <w:szCs w:val="18"/>
                    </w:rPr>
                    <w:t xml:space="preserve">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nergeye ili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kin esaslar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40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w:t>
                  </w:r>
                  <w:r w:rsidRPr="00496375">
                    <w:rPr>
                      <w:rFonts w:ascii="Times New Roman" w:eastAsia="ヒラギノ明朝 Pro W3" w:hAnsi="Times" w:cs="Times New Roman"/>
                      <w:sz w:val="18"/>
                      <w:szCs w:val="18"/>
                    </w:rPr>
                    <w:t>İç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 Kanunun izin verdi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durumlar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nda, ortaklar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oy kullanma, dava 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ma, bilgi alma, inceleme ve denetleme gibi vazge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ilemez nitelikteki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Kanundan kaynaklanan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ve yetkilerini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ran veya ortadan kald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eremez.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(2)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zel kanunlara tabi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nergenin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netmelikte belirtilen hususlar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tabi olduklar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zel mevzuat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mlerini de dikkate almak zorundad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nergeyi Kanun ve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ile Ek-5</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teki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uygun olarak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rlar ve genel kurulun onay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sonra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w:t>
                  </w:r>
                  <w:r w:rsidRPr="00496375">
                    <w:rPr>
                      <w:rFonts w:ascii="Times New Roman" w:eastAsia="ヒラギノ明朝 Pro W3" w:hAnsi="Times" w:cs="Times New Roman"/>
                      <w:sz w:val="18"/>
                      <w:szCs w:val="18"/>
                    </w:rPr>
                    <w:t>e koyar.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(4) </w:t>
                  </w:r>
                  <w:r w:rsidRPr="00496375">
                    <w:rPr>
                      <w:rFonts w:ascii="Times New Roman" w:eastAsia="ヒラギノ明朝 Pro W3" w:hAnsi="Times" w:cs="Times New Roman"/>
                      <w:sz w:val="18"/>
                      <w:szCs w:val="18"/>
                    </w:rPr>
                    <w:t>İç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 genel kurulun onay tarihinden itibaren onbe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inde ticaret siciline tescil ve ilan ettirilir.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ca; internet sitesi 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makla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olan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irketlerce, ilan tarihini izleyen be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erisinde internet sitesinde de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(5) </w:t>
                  </w:r>
                  <w:r w:rsidRPr="00496375">
                    <w:rPr>
                      <w:rFonts w:ascii="Times New Roman" w:eastAsia="ヒラギノ明朝 Pro W3" w:hAnsi="Times" w:cs="Times New Roman"/>
                      <w:sz w:val="18"/>
                      <w:szCs w:val="18"/>
                    </w:rPr>
                    <w:t>İç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ikliklerde de ayn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usul izlenir.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İç</w:t>
                  </w:r>
                  <w:r w:rsidRPr="00496375">
                    <w:rPr>
                      <w:rFonts w:ascii="Times New Roman" w:eastAsia="ヒラギノ明朝 Pro W3" w:hAnsi="Times" w:cs="Times New Roman"/>
                      <w:b/>
                      <w:sz w:val="18"/>
                      <w:szCs w:val="18"/>
                    </w:rPr>
                    <w:t xml:space="preserve">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nergede yer alacak asgari hususlar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41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rlanacak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nergede asgari olarak 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da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hususlara yer verilmesi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yerine giri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ve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 ve yetkileri.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üşü</w:t>
                  </w:r>
                  <w:r w:rsidRPr="00496375">
                    <w:rPr>
                      <w:rFonts w:ascii="Times New Roman" w:eastAsia="ヒラギノ明朝 Pro W3" w:hAnsi="Times" w:cs="Times New Roman"/>
                      <w:sz w:val="18"/>
                      <w:szCs w:val="18"/>
                    </w:rPr>
                    <w:t>lmesine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ilmeden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lemler ve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d)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da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 alma ve oy kullanma usul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tutana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f)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sonunda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lemler.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rlanacak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nergelerin, Ek-5</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teki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nerge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ine uygun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erikte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 Bunlar d</w:t>
                  </w:r>
                  <w:r w:rsidRPr="00496375">
                    <w:rPr>
                      <w:rFonts w:ascii="Times New Roman" w:eastAsia="ヒラギノ明朝 Pro W3" w:hAnsi="Times" w:cs="Times New Roman"/>
                      <w:sz w:val="18"/>
                      <w:szCs w:val="18"/>
                    </w:rPr>
                    <w:t>ışı</w:t>
                  </w:r>
                  <w:r w:rsidRPr="00496375">
                    <w:rPr>
                      <w:rFonts w:ascii="Times New Roman" w:eastAsia="ヒラギノ明朝 Pro W3" w:hAnsi="Times" w:cs="Times New Roman"/>
                      <w:sz w:val="18"/>
                      <w:szCs w:val="18"/>
                    </w:rPr>
                    <w:t xml:space="preserve">nda genel kurul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esas ve usullerin belirlenmesine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nelik ilave kurallara da yer verilebilir.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İç</w:t>
                  </w:r>
                  <w:r w:rsidRPr="00496375">
                    <w:rPr>
                      <w:rFonts w:ascii="Times New Roman" w:eastAsia="ヒラギノ明朝 Pro W3" w:hAnsi="Times" w:cs="Times New Roman"/>
                      <w:b/>
                      <w:sz w:val="18"/>
                      <w:szCs w:val="18"/>
                    </w:rPr>
                    <w:t xml:space="preserve">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nerge h</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k</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mlerinin uygulanmas</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42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Genel kurulun </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al</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ma esas ve usullerine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turuluncaya kadar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 ad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kurulunun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veya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 vekili ya da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lastRenderedPageBreak/>
                    <w:t>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revlendirece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kurulunun bir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yesi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olu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turulmas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sonras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ise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uygulan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 xml:space="preserve">Tek pay sahipli anonim </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irketler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43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 xml:space="preserve">(1) Tek pay sahipli anonim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organlar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da bu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mde belirtilen asgari unsurlar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erecek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bir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bu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nergenin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kurulunca onaylanmas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artt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Tek pay sahibi,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in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len 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revleri tek ba</w:t>
                  </w:r>
                  <w:r w:rsidRPr="00496375">
                    <w:rPr>
                      <w:rFonts w:ascii="Times New Roman" w:eastAsia="ヒラギノ明朝 Pro W3" w:hAnsi="Times" w:cs="Times New Roman"/>
                      <w:sz w:val="18"/>
                      <w:szCs w:val="18"/>
                    </w:rPr>
                    <w:t>şı</w:t>
                  </w:r>
                  <w:r w:rsidRPr="00496375">
                    <w:rPr>
                      <w:rFonts w:ascii="Times New Roman" w:eastAsia="ヒラギノ明朝 Pro W3" w:hAnsi="Times" w:cs="Times New Roman"/>
                      <w:sz w:val="18"/>
                      <w:szCs w:val="18"/>
                    </w:rPr>
                    <w:t>na yerine getirebilir.</w:t>
                  </w:r>
                </w:p>
                <w:p w:rsidR="00496375" w:rsidRPr="00496375" w:rsidRDefault="00496375" w:rsidP="00496375">
                  <w:pPr>
                    <w:spacing w:before="56"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BE</w:t>
                  </w:r>
                  <w:r w:rsidRPr="00496375">
                    <w:rPr>
                      <w:rFonts w:ascii="Times New Roman" w:eastAsia="ヒラギノ明朝 Pro W3" w:hAnsi="Times" w:cs="Times New Roman"/>
                      <w:b/>
                      <w:sz w:val="18"/>
                      <w:szCs w:val="18"/>
                    </w:rPr>
                    <w:t>Şİ</w:t>
                  </w:r>
                  <w:r w:rsidRPr="00496375">
                    <w:rPr>
                      <w:rFonts w:ascii="Times New Roman" w:eastAsia="ヒラギノ明朝 Pro W3" w:hAnsi="Times" w:cs="Times New Roman"/>
                      <w:b/>
                      <w:sz w:val="18"/>
                      <w:szCs w:val="18"/>
                    </w:rPr>
                    <w:t>NC</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 xml:space="preserve"> B</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w:t>
                  </w:r>
                </w:p>
                <w:p w:rsidR="00496375" w:rsidRPr="00496375" w:rsidRDefault="00496375" w:rsidP="00496375">
                  <w:pPr>
                    <w:spacing w:after="56"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 xml:space="preserve">Anonim </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irketlerde Tevdi Eden Temsilcili</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 xml:space="preserve">ine </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li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kin Usul ve Esaslar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Tevdi edilen ki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i veya kurulu</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lar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44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b/>
                      <w:sz w:val="18"/>
                      <w:szCs w:val="18"/>
                    </w:rPr>
                    <w:t xml:space="preserve"> </w:t>
                  </w:r>
                  <w:r w:rsidRPr="00496375">
                    <w:rPr>
                      <w:rFonts w:ascii="Times New Roman" w:eastAsia="ヒラギノ明朝 Pro W3" w:hAnsi="Times" w:cs="Times New Roman"/>
                      <w:sz w:val="18"/>
                      <w:szCs w:val="18"/>
                    </w:rPr>
                    <w:t xml:space="preserve">(1) Pay sahipleri,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pay ve pay senetlerinin kendilerine tevdi edilmi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ko</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uluyla;</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Sermaye Piyasas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Kanununun 10/A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kayden izlenen paylar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arac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b)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pay senetleri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arac</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yan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ra portf</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y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irketlerini, ilgili mevzuatlar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pay senedi saklama yetkisi olan ki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 veya kurulu</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rehin alacakl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tevdi eden temsilcisi olarak yetkilendirebilir.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Tevdi eden temsilcili</w:t>
                  </w:r>
                  <w:r w:rsidRPr="00496375">
                    <w:rPr>
                      <w:rFonts w:ascii="Times New Roman" w:eastAsia="ヒラギノ明朝 Pro W3" w:hAnsi="Times" w:cs="Times New Roman"/>
                      <w:b/>
                      <w:sz w:val="18"/>
                      <w:szCs w:val="18"/>
                    </w:rPr>
                    <w:t>ğ</w:t>
                  </w:r>
                  <w:r w:rsidRPr="00496375">
                    <w:rPr>
                      <w:rFonts w:ascii="Times New Roman" w:eastAsia="ヒラギノ明朝 Pro W3" w:hAnsi="Times" w:cs="Times New Roman"/>
                      <w:b/>
                      <w:sz w:val="18"/>
                      <w:szCs w:val="18"/>
                    </w:rPr>
                    <w:t>ine ili</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kin yetkilendirme ve temsil belgesi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45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Kendisine tevdi edilmi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olan pay ve pay senetlerinden do</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tevdi edilen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labilmesi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tevdi eden ile tevdi edilen aras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bu paylardan kaynaklanan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tevdi edilen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taraflar aras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ndaki s</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zle</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mede a</w:t>
                  </w:r>
                  <w:r w:rsidRPr="00496375">
                    <w:rPr>
                      <w:rFonts w:ascii="Times New Roman" w:eastAsia="ヒラギノ明朝 Pro W3" w:hAnsi="Times" w:cs="Times New Roman"/>
                      <w:sz w:val="18"/>
                      <w:szCs w:val="18"/>
                    </w:rPr>
                    <w:t>çı</w:t>
                  </w:r>
                  <w:r w:rsidRPr="00496375">
                    <w:rPr>
                      <w:rFonts w:ascii="Times New Roman" w:eastAsia="ヒラギノ明朝 Pro W3" w:hAnsi="Times" w:cs="Times New Roman"/>
                      <w:sz w:val="18"/>
                      <w:szCs w:val="18"/>
                    </w:rPr>
                    <w:t>k bir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kme yer verilmesi veya Ek-6</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da yer alan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rnekteki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e uygun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zenlenecek temsil belgesinin verilmesi zorunludur. Ancak elektronik genel kurul sistemini uygulayan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irketlerde bu yetkilendirme 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lan sistem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zerinden de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yetki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reli veya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resiz olarak tan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nabilir. Bu yetkinin verilmi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tevdi edilenin her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ndan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tevdi edenden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haklar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nas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talimat alma zorunlulu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unu ortadan kald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rmaz.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Tevdi eden, temsilcisini genel kurul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nden bir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ncesine kadar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Talimat istenmesi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46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Tevdi edilen, her genel kurul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ncesinde Kanunun 429 uncu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tevdi edene ba</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vurarak genel kurul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ndeminde yer alan konularla ilgili hangi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nde oy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talimat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talep etmekle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 Bu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yerine getirilmeden genel kurula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 xml:space="preserve">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Kanunun 433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maddesinin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 yetkisiz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anlam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gelmez.</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Zaman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bildirim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lmakla birlikte tevdi edenden talimat 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namam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sa tevdi edilen oyunu genel talimata uygun olarak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 B</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yle bir talimat yoksa tevdi edilen oyunu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netim kurulunun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nerileri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 verir.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Talimatlar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n iletilmesi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47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Tevdi eden,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lma ve oy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nas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 kullan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w:t>
                  </w:r>
                  <w:r w:rsidRPr="00496375">
                    <w:rPr>
                      <w:rFonts w:ascii="Times New Roman" w:eastAsia="ヒラギノ明朝 Pro W3" w:hAnsi="Times" w:cs="Times New Roman"/>
                      <w:sz w:val="18"/>
                      <w:szCs w:val="18"/>
                    </w:rPr>
                    <w:t>ğı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talimatlar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her bir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ndem maddesi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ayr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olmak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yla kabul veya red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eklinde belirtmek suretiyle tevdi edilene bildirir. Bu bildirim, asgari olarak Ek-7</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 xml:space="preserve">de yer verilen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rnekteki bilgileri ihtiva etmek kayd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taraflar aras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mutab</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kal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nan ileti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im ara</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yla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(2) Kanunun 1527 nci maddesi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elektronik ortamda kat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lma ve oy kullanma sistemini uygulayan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 yapacaklar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ili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kin talimatlar tevdi edilene, gizlili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ini sa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layacak teknik yeterlili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 haiz olmas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durumunda, Elektronik Genel Kurul Sisteminden de iletilebilir.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(3)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ertelenmesi halinde, birinci ve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 uyar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verilen talimatlar, tevdi eden taraf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ndan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tirilmedi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 s</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rece, hukuken bunun devam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in de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erlidir.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(4) Tevdi eden daha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 vermi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 xml:space="preserve"> oldu</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u talimatlar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en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tarihinden bir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n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ncesine kadar birinci ve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krada belirtilen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ekilde de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tirebilir.</w:t>
                  </w:r>
                </w:p>
                <w:p w:rsidR="00496375" w:rsidRPr="00496375" w:rsidRDefault="00496375" w:rsidP="00496375">
                  <w:pPr>
                    <w:spacing w:before="56" w:after="0"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ALTINCI B</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w:t>
                  </w:r>
                </w:p>
                <w:p w:rsidR="00496375" w:rsidRPr="00496375" w:rsidRDefault="00496375" w:rsidP="00496375">
                  <w:pPr>
                    <w:spacing w:after="56" w:line="240" w:lineRule="exact"/>
                    <w:jc w:val="center"/>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Ç</w:t>
                  </w:r>
                  <w:r w:rsidRPr="00496375">
                    <w:rPr>
                      <w:rFonts w:ascii="Times New Roman" w:eastAsia="ヒラギノ明朝 Pro W3" w:hAnsi="Times" w:cs="Times New Roman"/>
                      <w:b/>
                      <w:sz w:val="18"/>
                      <w:szCs w:val="18"/>
                    </w:rPr>
                    <w:t>e</w:t>
                  </w:r>
                  <w:r w:rsidRPr="00496375">
                    <w:rPr>
                      <w:rFonts w:ascii="Times New Roman" w:eastAsia="ヒラギノ明朝 Pro W3" w:hAnsi="Times" w:cs="Times New Roman"/>
                      <w:b/>
                      <w:sz w:val="18"/>
                      <w:szCs w:val="18"/>
                    </w:rPr>
                    <w:t>ş</w:t>
                  </w:r>
                  <w:r w:rsidRPr="00496375">
                    <w:rPr>
                      <w:rFonts w:ascii="Times New Roman" w:eastAsia="ヒラギノ明朝 Pro W3" w:hAnsi="Times" w:cs="Times New Roman"/>
                      <w:b/>
                      <w:sz w:val="18"/>
                      <w:szCs w:val="18"/>
                    </w:rPr>
                    <w:t>itli ve Son H</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k</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mler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Y</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rl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kten kald</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lan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netmelik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48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7/8/1996 tarihli ve 22720 say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Resm</w:t>
                  </w:r>
                  <w:r w:rsidRPr="00496375">
                    <w:rPr>
                      <w:rFonts w:ascii="Times New Roman" w:eastAsia="ヒラギノ明朝 Pro W3" w:hAnsi="Times" w:cs="Times New Roman"/>
                      <w:sz w:val="18"/>
                      <w:szCs w:val="18"/>
                    </w:rPr>
                    <w:t>î</w:t>
                  </w:r>
                  <w:r w:rsidRPr="00496375">
                    <w:rPr>
                      <w:rFonts w:ascii="Times New Roman" w:eastAsia="ヒラギノ明朝 Pro W3" w:hAnsi="Times" w:cs="Times New Roman"/>
                      <w:sz w:val="18"/>
                      <w:szCs w:val="18"/>
                    </w:rPr>
                    <w:t xml:space="preserve"> Gazete</w:t>
                  </w:r>
                  <w:r w:rsidRPr="00496375">
                    <w:rPr>
                      <w:rFonts w:ascii="Times New Roman" w:eastAsia="ヒラギノ明朝 Pro W3" w:hAnsi="Times" w:cs="Times New Roman"/>
                      <w:sz w:val="18"/>
                      <w:szCs w:val="18"/>
                    </w:rPr>
                    <w:t>’</w:t>
                  </w:r>
                  <w:r w:rsidRPr="00496375">
                    <w:rPr>
                      <w:rFonts w:ascii="Times New Roman" w:eastAsia="ヒラギノ明朝 Pro W3" w:hAnsi="Times" w:cs="Times New Roman"/>
                      <w:sz w:val="18"/>
                      <w:szCs w:val="18"/>
                    </w:rPr>
                    <w:t>de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mlanan Sermaye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irketlerinin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ve Bu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larda Bulunacak Sanayi ve Ticaret Bakanl</w:t>
                  </w:r>
                  <w:r w:rsidRPr="00496375">
                    <w:rPr>
                      <w:rFonts w:ascii="Times New Roman" w:eastAsia="ヒラギノ明朝 Pro W3" w:hAnsi="Times" w:cs="Times New Roman"/>
                      <w:sz w:val="18"/>
                      <w:szCs w:val="18"/>
                    </w:rPr>
                    <w:t>ığı</w:t>
                  </w:r>
                  <w:r w:rsidRPr="00496375">
                    <w:rPr>
                      <w:rFonts w:ascii="Times New Roman" w:eastAsia="ヒラギノ明朝 Pro W3" w:hAnsi="Times" w:cs="Times New Roman"/>
                      <w:sz w:val="18"/>
                      <w:szCs w:val="18"/>
                    </w:rPr>
                    <w:t xml:space="preserve"> Komiserleri Hakk</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kten kald</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lm</w:t>
                  </w:r>
                  <w:r w:rsidRPr="00496375">
                    <w:rPr>
                      <w:rFonts w:ascii="Times New Roman" w:eastAsia="ヒラギノ明朝 Pro W3" w:hAnsi="Times" w:cs="Times New Roman"/>
                      <w:sz w:val="18"/>
                      <w:szCs w:val="18"/>
                    </w:rPr>
                    <w:t>ış</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Mevcut Bakanl</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k komiserleri</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GE</w:t>
                  </w:r>
                  <w:r w:rsidRPr="00496375">
                    <w:rPr>
                      <w:rFonts w:ascii="Times New Roman" w:eastAsia="ヒラギノ明朝 Pro W3" w:hAnsi="Times" w:cs="Times New Roman"/>
                      <w:b/>
                      <w:sz w:val="18"/>
                      <w:szCs w:val="18"/>
                    </w:rPr>
                    <w:t>Çİ</w:t>
                  </w:r>
                  <w:r w:rsidRPr="00496375">
                    <w:rPr>
                      <w:rFonts w:ascii="Times New Roman" w:eastAsia="ヒラギノ明朝 Pro W3" w:hAnsi="Times" w:cs="Times New Roman"/>
                      <w:b/>
                      <w:sz w:val="18"/>
                      <w:szCs w:val="18"/>
                    </w:rPr>
                    <w:t>C</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 xml:space="preserve"> MADDE 1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Daha </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 xml:space="preserve">nce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komiseri olarak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revlendirilenler,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 xml:space="preserve">in 33 </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nc</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maddesi gere</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ince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k temsilcisi olabilecekler belirleninceye kadar, </w:t>
                  </w:r>
                  <w:r w:rsidRPr="00496375">
                    <w:rPr>
                      <w:rFonts w:ascii="Times New Roman" w:eastAsia="ヒラギノ明朝 Pro W3" w:hAnsi="Times" w:cs="Times New Roman"/>
                      <w:sz w:val="18"/>
                      <w:szCs w:val="18"/>
                    </w:rPr>
                    <w:t>ş</w:t>
                  </w:r>
                  <w:r w:rsidRPr="00496375">
                    <w:rPr>
                      <w:rFonts w:ascii="Times New Roman" w:eastAsia="ヒラギノ明朝 Pro W3" w:hAnsi="Times" w:cs="Times New Roman"/>
                      <w:sz w:val="18"/>
                      <w:szCs w:val="18"/>
                    </w:rPr>
                    <w:t>irket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lar</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na Bakanl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 temsilcisi olarak g</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revlendirilir.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İç</w:t>
                  </w:r>
                  <w:r w:rsidRPr="00496375">
                    <w:rPr>
                      <w:rFonts w:ascii="Times New Roman" w:eastAsia="ヒラギノ明朝 Pro W3" w:hAnsi="Times" w:cs="Times New Roman"/>
                      <w:b/>
                      <w:sz w:val="18"/>
                      <w:szCs w:val="18"/>
                    </w:rPr>
                    <w:t xml:space="preserve"> y</w:t>
                  </w:r>
                  <w:r w:rsidRPr="00496375">
                    <w:rPr>
                      <w:rFonts w:ascii="Times New Roman" w:eastAsia="ヒラギノ明朝 Pro W3" w:hAnsi="Times" w:cs="Times New Roman"/>
                      <w:b/>
                      <w:sz w:val="18"/>
                      <w:szCs w:val="18"/>
                    </w:rPr>
                    <w:t>ö</w:t>
                  </w:r>
                  <w:r w:rsidRPr="00496375">
                    <w:rPr>
                      <w:rFonts w:ascii="Times New Roman" w:eastAsia="ヒラギノ明朝 Pro W3" w:hAnsi="Times" w:cs="Times New Roman"/>
                      <w:b/>
                      <w:sz w:val="18"/>
                      <w:szCs w:val="18"/>
                    </w:rPr>
                    <w:t>nergenin haz</w:t>
                  </w:r>
                  <w:r w:rsidRPr="00496375">
                    <w:rPr>
                      <w:rFonts w:ascii="Times New Roman" w:eastAsia="ヒラギノ明朝 Pro W3" w:hAnsi="Times" w:cs="Times New Roman"/>
                      <w:b/>
                      <w:sz w:val="18"/>
                      <w:szCs w:val="18"/>
                    </w:rPr>
                    <w:t>ı</w:t>
                  </w:r>
                  <w:r w:rsidRPr="00496375">
                    <w:rPr>
                      <w:rFonts w:ascii="Times New Roman" w:eastAsia="ヒラギノ明朝 Pro W3" w:hAnsi="Times" w:cs="Times New Roman"/>
                      <w:b/>
                      <w:sz w:val="18"/>
                      <w:szCs w:val="18"/>
                    </w:rPr>
                    <w:t>rlanmas</w:t>
                  </w:r>
                  <w:r w:rsidRPr="00496375">
                    <w:rPr>
                      <w:rFonts w:ascii="Times New Roman" w:eastAsia="ヒラギノ明朝 Pro W3" w:hAnsi="Times" w:cs="Times New Roman"/>
                      <w:b/>
                      <w:sz w:val="18"/>
                      <w:szCs w:val="18"/>
                    </w:rPr>
                    <w:t>ı</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GE</w:t>
                  </w:r>
                  <w:r w:rsidRPr="00496375">
                    <w:rPr>
                      <w:rFonts w:ascii="Times New Roman" w:eastAsia="ヒラギノ明朝 Pro W3" w:hAnsi="Times" w:cs="Times New Roman"/>
                      <w:b/>
                      <w:sz w:val="18"/>
                      <w:szCs w:val="18"/>
                    </w:rPr>
                    <w:t>Çİ</w:t>
                  </w:r>
                  <w:r w:rsidRPr="00496375">
                    <w:rPr>
                      <w:rFonts w:ascii="Times New Roman" w:eastAsia="ヒラギノ明朝 Pro W3" w:hAnsi="Times" w:cs="Times New Roman"/>
                      <w:b/>
                      <w:sz w:val="18"/>
                      <w:szCs w:val="18"/>
                    </w:rPr>
                    <w:t>C</w:t>
                  </w:r>
                  <w:r w:rsidRPr="00496375">
                    <w:rPr>
                      <w:rFonts w:ascii="Times New Roman" w:eastAsia="ヒラギノ明朝 Pro W3" w:hAnsi="Times" w:cs="Times New Roman"/>
                      <w:b/>
                      <w:sz w:val="18"/>
                      <w:szCs w:val="18"/>
                    </w:rPr>
                    <w:t>İ</w:t>
                  </w:r>
                  <w:r w:rsidRPr="00496375">
                    <w:rPr>
                      <w:rFonts w:ascii="Times New Roman" w:eastAsia="ヒラギノ明朝 Pro W3" w:hAnsi="Times" w:cs="Times New Roman"/>
                      <w:b/>
                      <w:sz w:val="18"/>
                      <w:szCs w:val="18"/>
                    </w:rPr>
                    <w:t xml:space="preserve"> MADDE 2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mlerine uygun olarak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netim organ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nca haz</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rlanacak i</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w:t>
                  </w:r>
                  <w:r w:rsidRPr="00496375">
                    <w:rPr>
                      <w:rFonts w:ascii="Times New Roman" w:eastAsia="ヒラギノ明朝 Pro W3" w:hAnsi="Times" w:cs="Times New Roman"/>
                      <w:sz w:val="18"/>
                      <w:szCs w:val="18"/>
                    </w:rPr>
                    <w:lastRenderedPageBreak/>
                    <w:t>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nergenin en ge</w:t>
                  </w:r>
                  <w:r w:rsidRPr="00496375">
                    <w:rPr>
                      <w:rFonts w:ascii="Times New Roman" w:eastAsia="ヒラギノ明朝 Pro W3" w:hAnsi="Times" w:cs="Times New Roman"/>
                      <w:sz w:val="18"/>
                      <w:szCs w:val="18"/>
                    </w:rPr>
                    <w:t>ç</w:t>
                  </w:r>
                  <w:r w:rsidRPr="00496375">
                    <w:rPr>
                      <w:rFonts w:ascii="Times New Roman" w:eastAsia="ヒラギノ明朝 Pro W3" w:hAnsi="Times" w:cs="Times New Roman"/>
                      <w:sz w:val="18"/>
                      <w:szCs w:val="18"/>
                    </w:rPr>
                    <w:t xml:space="preserve"> 2013 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yap</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lacak ola</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an genel kurul toplant</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nda onaya sunulmas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zorunludur.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Y</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rl</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k</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49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in;</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a) 19 uncu maddesinin ikinci f</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kras</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n (b) bendi 1/7/2013 tarihinde,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 xml:space="preserve">b) </w:t>
                  </w:r>
                  <w:r w:rsidRPr="00496375">
                    <w:rPr>
                      <w:rFonts w:ascii="Times New Roman" w:eastAsia="ヒラギノ明朝 Pro W3" w:hAnsi="Times" w:cs="Times New Roman"/>
                      <w:sz w:val="18"/>
                      <w:szCs w:val="18"/>
                    </w:rPr>
                    <w:t>İ</w:t>
                  </w:r>
                  <w:r w:rsidRPr="00496375">
                    <w:rPr>
                      <w:rFonts w:ascii="Times New Roman" w:eastAsia="ヒラギノ明朝 Pro W3" w:hAnsi="Times" w:cs="Times New Roman"/>
                      <w:sz w:val="18"/>
                      <w:szCs w:val="18"/>
                    </w:rPr>
                    <w:t>nternet sitesinde ilan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l</w:t>
                  </w:r>
                  <w:r w:rsidRPr="00496375">
                    <w:rPr>
                      <w:rFonts w:ascii="Times New Roman" w:eastAsia="ヒラギノ明朝 Pro W3" w:hAnsi="Times" w:cs="Times New Roman"/>
                      <w:sz w:val="18"/>
                      <w:szCs w:val="18"/>
                    </w:rPr>
                    <w:t>üğü</w:t>
                  </w:r>
                  <w:r w:rsidRPr="00496375">
                    <w:rPr>
                      <w:rFonts w:ascii="Times New Roman" w:eastAsia="ヒラギノ明朝 Pro W3" w:hAnsi="Times" w:cs="Times New Roman"/>
                      <w:sz w:val="18"/>
                      <w:szCs w:val="18"/>
                    </w:rPr>
                    <w:t>n</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 xml:space="preserve"> d</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zenleyen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1/10/2013 tarihinde,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c) Di</w:t>
                  </w:r>
                  <w:r w:rsidRPr="00496375">
                    <w:rPr>
                      <w:rFonts w:ascii="Times New Roman" w:eastAsia="ヒラギノ明朝 Pro W3" w:hAnsi="Times" w:cs="Times New Roman"/>
                      <w:sz w:val="18"/>
                      <w:szCs w:val="18"/>
                    </w:rPr>
                    <w:t>ğ</w:t>
                  </w:r>
                  <w:r w:rsidRPr="00496375">
                    <w:rPr>
                      <w:rFonts w:ascii="Times New Roman" w:eastAsia="ヒラギノ明朝 Pro W3" w:hAnsi="Times" w:cs="Times New Roman"/>
                      <w:sz w:val="18"/>
                      <w:szCs w:val="18"/>
                    </w:rPr>
                    <w:t>er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 yay</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m</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tarihinde,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sz w:val="18"/>
                      <w:szCs w:val="18"/>
                    </w:rPr>
                    <w:t>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rl</w:t>
                  </w:r>
                  <w:r w:rsidRPr="00496375">
                    <w:rPr>
                      <w:rFonts w:ascii="Times New Roman" w:eastAsia="ヒラギノ明朝 Pro W3" w:hAnsi="Times" w:cs="Times New Roman"/>
                      <w:sz w:val="18"/>
                      <w:szCs w:val="18"/>
                    </w:rPr>
                    <w:t>üğ</w:t>
                  </w:r>
                  <w:r w:rsidRPr="00496375">
                    <w:rPr>
                      <w:rFonts w:ascii="Times New Roman" w:eastAsia="ヒラギノ明朝 Pro W3" w:hAnsi="Times" w:cs="Times New Roman"/>
                      <w:sz w:val="18"/>
                      <w:szCs w:val="18"/>
                    </w:rPr>
                    <w:t>e girer.</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b/>
                      <w:sz w:val="18"/>
                      <w:szCs w:val="18"/>
                    </w:rPr>
                  </w:pPr>
                  <w:r w:rsidRPr="00496375">
                    <w:rPr>
                      <w:rFonts w:ascii="Times New Roman" w:eastAsia="ヒラギノ明朝 Pro W3" w:hAnsi="Times" w:cs="Times New Roman"/>
                      <w:b/>
                      <w:sz w:val="18"/>
                      <w:szCs w:val="18"/>
                    </w:rPr>
                    <w:t>Y</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r</w:t>
                  </w:r>
                  <w:r w:rsidRPr="00496375">
                    <w:rPr>
                      <w:rFonts w:ascii="Times New Roman" w:eastAsia="ヒラギノ明朝 Pro W3" w:hAnsi="Times" w:cs="Times New Roman"/>
                      <w:b/>
                      <w:sz w:val="18"/>
                      <w:szCs w:val="18"/>
                    </w:rPr>
                    <w:t>ü</w:t>
                  </w:r>
                  <w:r w:rsidRPr="00496375">
                    <w:rPr>
                      <w:rFonts w:ascii="Times New Roman" w:eastAsia="ヒラギノ明朝 Pro W3" w:hAnsi="Times" w:cs="Times New Roman"/>
                      <w:b/>
                      <w:sz w:val="18"/>
                      <w:szCs w:val="18"/>
                    </w:rPr>
                    <w:t>tme</w:t>
                  </w:r>
                </w:p>
                <w:p w:rsidR="00496375" w:rsidRPr="00496375" w:rsidRDefault="00496375" w:rsidP="00496375">
                  <w:pPr>
                    <w:tabs>
                      <w:tab w:val="left" w:pos="566"/>
                    </w:tabs>
                    <w:spacing w:after="0" w:line="240" w:lineRule="exact"/>
                    <w:ind w:firstLine="566"/>
                    <w:jc w:val="both"/>
                    <w:rPr>
                      <w:rFonts w:ascii="Times New Roman" w:eastAsia="ヒラギノ明朝 Pro W3" w:hAnsi="Times" w:cs="Times New Roman"/>
                      <w:sz w:val="18"/>
                      <w:szCs w:val="18"/>
                    </w:rPr>
                  </w:pPr>
                  <w:r w:rsidRPr="00496375">
                    <w:rPr>
                      <w:rFonts w:ascii="Times New Roman" w:eastAsia="ヒラギノ明朝 Pro W3" w:hAnsi="Times" w:cs="Times New Roman"/>
                      <w:b/>
                      <w:sz w:val="18"/>
                      <w:szCs w:val="18"/>
                    </w:rPr>
                    <w:t xml:space="preserve">MADDE 50 </w:t>
                  </w:r>
                  <w:r w:rsidRPr="00496375">
                    <w:rPr>
                      <w:rFonts w:ascii="Times New Roman" w:eastAsia="ヒラギノ明朝 Pro W3" w:hAnsi="Times" w:cs="Times New Roman"/>
                      <w:b/>
                      <w:sz w:val="18"/>
                      <w:szCs w:val="18"/>
                    </w:rPr>
                    <w:t>–</w:t>
                  </w:r>
                  <w:r w:rsidRPr="00496375">
                    <w:rPr>
                      <w:rFonts w:ascii="Times New Roman" w:eastAsia="ヒラギノ明朝 Pro W3" w:hAnsi="Times" w:cs="Times New Roman"/>
                      <w:sz w:val="18"/>
                      <w:szCs w:val="18"/>
                    </w:rPr>
                    <w:t xml:space="preserve"> (1) Bu Y</w:t>
                  </w:r>
                  <w:r w:rsidRPr="00496375">
                    <w:rPr>
                      <w:rFonts w:ascii="Times New Roman" w:eastAsia="ヒラギノ明朝 Pro W3" w:hAnsi="Times" w:cs="Times New Roman"/>
                      <w:sz w:val="18"/>
                      <w:szCs w:val="18"/>
                    </w:rPr>
                    <w:t>ö</w:t>
                  </w:r>
                  <w:r w:rsidRPr="00496375">
                    <w:rPr>
                      <w:rFonts w:ascii="Times New Roman" w:eastAsia="ヒラギノ明朝 Pro W3" w:hAnsi="Times" w:cs="Times New Roman"/>
                      <w:sz w:val="18"/>
                      <w:szCs w:val="18"/>
                    </w:rPr>
                    <w:t>netmelik h</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mlerini G</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mr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k ve Ticaret Bakan</w:t>
                  </w:r>
                  <w:r w:rsidRPr="00496375">
                    <w:rPr>
                      <w:rFonts w:ascii="Times New Roman" w:eastAsia="ヒラギノ明朝 Pro W3" w:hAnsi="Times" w:cs="Times New Roman"/>
                      <w:sz w:val="18"/>
                      <w:szCs w:val="18"/>
                    </w:rPr>
                    <w:t>ı</w:t>
                  </w:r>
                  <w:r w:rsidRPr="00496375">
                    <w:rPr>
                      <w:rFonts w:ascii="Times New Roman" w:eastAsia="ヒラギノ明朝 Pro W3" w:hAnsi="Times" w:cs="Times New Roman"/>
                      <w:sz w:val="18"/>
                      <w:szCs w:val="18"/>
                    </w:rPr>
                    <w:t xml:space="preserve"> y</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t</w:t>
                  </w:r>
                  <w:r w:rsidRPr="00496375">
                    <w:rPr>
                      <w:rFonts w:ascii="Times New Roman" w:eastAsia="ヒラギノ明朝 Pro W3" w:hAnsi="Times" w:cs="Times New Roman"/>
                      <w:sz w:val="18"/>
                      <w:szCs w:val="18"/>
                    </w:rPr>
                    <w:t>ü</w:t>
                  </w:r>
                  <w:r w:rsidRPr="00496375">
                    <w:rPr>
                      <w:rFonts w:ascii="Times New Roman" w:eastAsia="ヒラギノ明朝 Pro W3" w:hAnsi="Times" w:cs="Times New Roman"/>
                      <w:sz w:val="18"/>
                      <w:szCs w:val="18"/>
                    </w:rPr>
                    <w:t>r.</w:t>
                  </w:r>
                </w:p>
                <w:p w:rsidR="00496375" w:rsidRPr="00496375" w:rsidRDefault="00496375" w:rsidP="00496375">
                  <w:pPr>
                    <w:spacing w:before="100" w:beforeAutospacing="1" w:after="100" w:afterAutospacing="1" w:line="240" w:lineRule="auto"/>
                    <w:jc w:val="center"/>
                    <w:rPr>
                      <w:rFonts w:ascii="Arial" w:eastAsia="Times New Roman" w:hAnsi="Arial" w:cs="Arial"/>
                      <w:b/>
                      <w:color w:val="000080"/>
                      <w:sz w:val="18"/>
                      <w:szCs w:val="18"/>
                      <w:lang w:eastAsia="tr-TR"/>
                    </w:rPr>
                  </w:pPr>
                </w:p>
                <w:p w:rsidR="00496375" w:rsidRPr="00496375" w:rsidRDefault="00496375" w:rsidP="00496375">
                  <w:pPr>
                    <w:spacing w:after="0" w:line="240" w:lineRule="exact"/>
                    <w:ind w:firstLine="709"/>
                    <w:jc w:val="right"/>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EK-1</w:t>
                  </w:r>
                </w:p>
                <w:p w:rsidR="00496375" w:rsidRPr="00496375" w:rsidRDefault="00496375" w:rsidP="00496375">
                  <w:pPr>
                    <w:spacing w:after="0" w:line="240" w:lineRule="exact"/>
                    <w:ind w:firstLine="709"/>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DİLEKÇE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GÜMRÜK VE TİCARET BAKANLIĞINA</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(İç Ticaret Genel Müdürlüğü)</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ANKARA</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VEYA</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VALİLİĞİNE</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(İl Ticaret Müdürlüğü)</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Şirketimizin ........... yılına ait olağan/olağanüstü genel kurul toplantısı ............. tarihinde saat .........'da ................. adresinde yapılacaktır. Söz konusu toplantıda Bakanlık temsilcisi görevlendirilmesini arz ederiz.</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Şirketin tescilli adresi :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Telefon numarası :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Ticaret Sicili Numarası :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tbl>
                  <w:tblPr>
                    <w:tblW w:w="8505" w:type="dxa"/>
                    <w:jc w:val="center"/>
                    <w:tblLook w:val="01E0"/>
                  </w:tblPr>
                  <w:tblGrid>
                    <w:gridCol w:w="4171"/>
                    <w:gridCol w:w="4334"/>
                  </w:tblGrid>
                  <w:tr w:rsidR="00496375" w:rsidRPr="00496375">
                    <w:trPr>
                      <w:jc w:val="center"/>
                    </w:trPr>
                    <w:tc>
                      <w:tcPr>
                        <w:tcW w:w="4840" w:type="dxa"/>
                        <w:hideMark/>
                      </w:tcPr>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p>
                    </w:tc>
                    <w:tc>
                      <w:tcPr>
                        <w:tcW w:w="4841" w:type="dxa"/>
                        <w:hideMark/>
                      </w:tcPr>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Şirketin unvanı veya kaşesi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Şirket adına imza atmaya yetkili kişinin/kişilerin</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Adı ve Soyadı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İmza</w:t>
                        </w: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 xml:space="preserve">EKLER :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1) Genel kurulu toplantıya çağıran organın kararı,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Gündem,</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 Toplantıya ait ilânların yayımlandığı gazeteler,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Bakanlık temsilcisi ücretinin yatırıldığına dair banka dekontu,</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5) Dilekçeyi imzalayanın imza sirküleri,</w:t>
                  </w:r>
                </w:p>
                <w:p w:rsidR="00000000" w:rsidRDefault="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Change w:id="0" w:author="Ozgur Bulbul" w:date="2012-04-20T11:2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PrChange>
                  </w:pPr>
                  <w:r w:rsidRPr="00496375">
                    <w:rPr>
                      <w:rFonts w:ascii="Times New Roman" w:eastAsia="Times New Roman" w:hAnsi="Times New Roman" w:cs="Times New Roman"/>
                      <w:sz w:val="18"/>
                      <w:szCs w:val="18"/>
                      <w:lang w:eastAsia="tr-TR"/>
                    </w:rPr>
                    <w:t>6) Genel kurulu toplantıya çağıran organın göreve seçildiklerini gösterir Türkiye Ticaret Sicili Gazetesi.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p>
                <w:p w:rsidR="00496375" w:rsidRPr="00496375" w:rsidRDefault="00496375" w:rsidP="00496375">
                  <w:pPr>
                    <w:spacing w:after="0" w:line="240" w:lineRule="exact"/>
                    <w:ind w:firstLine="709"/>
                    <w:jc w:val="right"/>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EK-2</w:t>
                  </w:r>
                </w:p>
                <w:p w:rsidR="00496375" w:rsidRPr="00496375" w:rsidRDefault="00496375" w:rsidP="00496375">
                  <w:pPr>
                    <w:spacing w:after="0" w:line="240" w:lineRule="exact"/>
                    <w:ind w:firstLine="709"/>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GENEL KURULDA HAZIR BULUNANLAR LİSTESİ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rPr>
                  </w:pPr>
                  <w:r w:rsidRPr="00496375">
                    <w:rPr>
                      <w:rFonts w:ascii="Times New Roman" w:eastAsia="Times New Roman" w:hAnsi="Times New Roman" w:cs="Times New Roman"/>
                      <w:sz w:val="18"/>
                      <w:szCs w:val="18"/>
                    </w:rPr>
                    <w:t xml:space="preserve">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rPr>
                  </w:pPr>
                  <w:r w:rsidRPr="00496375">
                    <w:rPr>
                      <w:rFonts w:ascii="Times New Roman" w:eastAsia="Times New Roman" w:hAnsi="Times New Roman" w:cs="Times New Roman"/>
                      <w:b/>
                      <w:sz w:val="18"/>
                      <w:szCs w:val="18"/>
                    </w:rPr>
                    <w:t>......................…ŞİRKETİNİN.................. TARİHİNDE YAPILAN ...........  GENEL KURUL</w:t>
                  </w:r>
                  <w:r w:rsidRPr="00496375">
                    <w:rPr>
                      <w:rFonts w:ascii="Times New Roman" w:eastAsia="Times New Roman" w:hAnsi="Times New Roman" w:cs="Times New Roman"/>
                      <w:b/>
                      <w:sz w:val="18"/>
                      <w:szCs w:val="18"/>
                    </w:rPr>
                    <w:br/>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rPr>
                  </w:pPr>
                  <w:r w:rsidRPr="00496375">
                    <w:rPr>
                      <w:rFonts w:ascii="Times New Roman" w:eastAsia="Times New Roman" w:hAnsi="Times New Roman" w:cs="Times New Roman"/>
                      <w:b/>
                      <w:sz w:val="18"/>
                      <w:szCs w:val="18"/>
                    </w:rPr>
                    <w:t xml:space="preserve">    </w:t>
                  </w:r>
                  <w:r w:rsidRPr="00496375">
                    <w:rPr>
                      <w:rFonts w:ascii="Times New Roman" w:eastAsia="Times New Roman" w:hAnsi="Times New Roman" w:cs="Times New Roman"/>
                      <w:b/>
                      <w:sz w:val="18"/>
                      <w:szCs w:val="18"/>
                    </w:rPr>
                    <w:br/>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rPr>
                  </w:pPr>
                  <w:r w:rsidRPr="00496375">
                    <w:rPr>
                      <w:rFonts w:ascii="Times New Roman" w:eastAsia="Times New Roman" w:hAnsi="Times New Roman" w:cs="Times New Roman"/>
                      <w:b/>
                      <w:sz w:val="18"/>
                      <w:szCs w:val="18"/>
                    </w:rPr>
                    <w:t xml:space="preserve">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rPr>
                  </w:pPr>
                  <w:r w:rsidRPr="00496375">
                    <w:rPr>
                      <w:rFonts w:ascii="Times New Roman" w:eastAsia="Times New Roman" w:hAnsi="Times New Roman" w:cs="Times New Roman"/>
                      <w:b/>
                      <w:sz w:val="18"/>
                      <w:szCs w:val="18"/>
                    </w:rPr>
                    <w:t>TOPLANTISINDA HAZIR BULUNANLAR LİSTESİ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rPr>
                  </w:pPr>
                  <w:r w:rsidRPr="00496375">
                    <w:rPr>
                      <w:rFonts w:ascii="Times New Roman" w:eastAsia="Times New Roman" w:hAnsi="Times New Roman" w:cs="Times New Roman"/>
                      <w:sz w:val="18"/>
                      <w:szCs w:val="18"/>
                    </w:rPr>
                    <w:t xml:space="preserve"> </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35"/>
                    <w:gridCol w:w="653"/>
                    <w:gridCol w:w="608"/>
                    <w:gridCol w:w="755"/>
                    <w:gridCol w:w="755"/>
                    <w:gridCol w:w="651"/>
                    <w:gridCol w:w="712"/>
                    <w:gridCol w:w="886"/>
                    <w:gridCol w:w="845"/>
                    <w:gridCol w:w="457"/>
                  </w:tblGrid>
                  <w:tr w:rsidR="00496375" w:rsidRPr="00496375">
                    <w:trPr>
                      <w:trHeight w:val="20"/>
                      <w:jc w:val="center"/>
                    </w:trPr>
                    <w:tc>
                      <w:tcPr>
                        <w:tcW w:w="1194"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lastRenderedPageBreak/>
                          <w:t>PAY SAHİBİNİN AD/SOYAD/UNVANI</w:t>
                        </w:r>
                      </w:p>
                    </w:tc>
                    <w:tc>
                      <w:tcPr>
                        <w:tcW w:w="436"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40" w:lineRule="auto"/>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T.C./</w:t>
                        </w:r>
                      </w:p>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V.K. NO</w:t>
                        </w:r>
                      </w:p>
                    </w:tc>
                    <w:tc>
                      <w:tcPr>
                        <w:tcW w:w="654"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UYRUĞU</w:t>
                        </w:r>
                      </w:p>
                    </w:tc>
                    <w:tc>
                      <w:tcPr>
                        <w:tcW w:w="611"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ADRESİ</w:t>
                        </w:r>
                      </w:p>
                    </w:tc>
                    <w:tc>
                      <w:tcPr>
                        <w:tcW w:w="761"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PAYLARIN TOPLAM İTİBARİ DEĞERİ (TL)</w:t>
                        </w:r>
                      </w:p>
                    </w:tc>
                    <w:tc>
                      <w:tcPr>
                        <w:tcW w:w="761"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PAYLARIN EDİNİM ŞEKLİ VE TARİHİ(*)</w:t>
                        </w:r>
                      </w:p>
                    </w:tc>
                    <w:tc>
                      <w:tcPr>
                        <w:tcW w:w="657"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KATILIM ŞEKLİ (**)</w:t>
                        </w:r>
                      </w:p>
                    </w:tc>
                    <w:tc>
                      <w:tcPr>
                        <w:tcW w:w="718"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TEMSİLCİ TÜRÜ (***)</w:t>
                        </w:r>
                      </w:p>
                    </w:tc>
                    <w:tc>
                      <w:tcPr>
                        <w:tcW w:w="892"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TEMSİLCİNİN AD/SOYAD/ UNVANI</w:t>
                        </w:r>
                      </w:p>
                    </w:tc>
                    <w:tc>
                      <w:tcPr>
                        <w:tcW w:w="845"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40" w:lineRule="auto"/>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TEMSİLCİNİN</w:t>
                        </w:r>
                      </w:p>
                      <w:p w:rsidR="00496375" w:rsidRPr="00496375" w:rsidRDefault="00496375" w:rsidP="00496375">
                        <w:pPr>
                          <w:spacing w:after="0" w:line="240" w:lineRule="auto"/>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T.C./</w:t>
                        </w:r>
                      </w:p>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V.K. NO’SU</w:t>
                        </w:r>
                      </w:p>
                    </w:tc>
                    <w:tc>
                      <w:tcPr>
                        <w:tcW w:w="416" w:type="dxa"/>
                        <w:tcBorders>
                          <w:top w:val="single" w:sz="4" w:space="0" w:color="auto"/>
                          <w:left w:val="single" w:sz="4" w:space="0" w:color="auto"/>
                          <w:bottom w:val="single" w:sz="4" w:space="0" w:color="auto"/>
                          <w:right w:val="single" w:sz="4" w:space="0" w:color="auto"/>
                        </w:tcBorders>
                        <w:vAlign w:val="center"/>
                        <w:hideMark/>
                      </w:tcPr>
                      <w:p w:rsidR="00496375" w:rsidRPr="00496375" w:rsidRDefault="00496375" w:rsidP="00496375">
                        <w:pPr>
                          <w:spacing w:after="0" w:line="20" w:lineRule="atLeast"/>
                          <w:jc w:val="center"/>
                          <w:rPr>
                            <w:rFonts w:ascii="Arial Narrow" w:eastAsia="Times New Roman" w:hAnsi="Arial Narrow" w:cs="Times New Roman"/>
                            <w:b/>
                            <w:sz w:val="12"/>
                            <w:szCs w:val="12"/>
                            <w:lang w:eastAsia="tr-TR"/>
                          </w:rPr>
                        </w:pPr>
                        <w:r w:rsidRPr="00496375">
                          <w:rPr>
                            <w:rFonts w:ascii="Arial Narrow" w:eastAsia="Times New Roman" w:hAnsi="Arial Narrow" w:cs="Times New Roman"/>
                            <w:b/>
                            <w:sz w:val="12"/>
                            <w:szCs w:val="12"/>
                            <w:lang w:eastAsia="tr-TR"/>
                          </w:rPr>
                          <w:t>İMZA</w:t>
                        </w:r>
                      </w:p>
                    </w:tc>
                  </w:tr>
                  <w:tr w:rsidR="00496375" w:rsidRPr="00496375">
                    <w:trPr>
                      <w:trHeight w:val="20"/>
                      <w:jc w:val="center"/>
                    </w:trPr>
                    <w:tc>
                      <w:tcPr>
                        <w:tcW w:w="1194"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436"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654"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611"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761"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761"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657"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718"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892"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845"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416"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r>
                  <w:tr w:rsidR="00496375" w:rsidRPr="00496375">
                    <w:trPr>
                      <w:trHeight w:val="20"/>
                      <w:jc w:val="center"/>
                    </w:trPr>
                    <w:tc>
                      <w:tcPr>
                        <w:tcW w:w="1194"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436"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654"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611"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761"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761"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657"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718"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892"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845"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c>
                      <w:tcPr>
                        <w:tcW w:w="416" w:type="dxa"/>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auto"/>
                          <w:rPr>
                            <w:rFonts w:ascii="Arial Narrow" w:eastAsia="Times New Roman" w:hAnsi="Arial Narrow" w:cs="Times New Roman"/>
                            <w:b/>
                            <w:sz w:val="2"/>
                            <w:szCs w:val="12"/>
                            <w:lang w:eastAsia="tr-TR"/>
                          </w:rPr>
                        </w:pP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sz w:val="18"/>
                      <w:szCs w:val="18"/>
                    </w:rPr>
                  </w:pPr>
                  <w:r w:rsidRPr="00496375">
                    <w:rPr>
                      <w:rFonts w:ascii="Times New Roman" w:eastAsia="Times New Roman" w:hAnsi="Times New Roman" w:cs="Times New Roman"/>
                      <w:b/>
                      <w:sz w:val="18"/>
                      <w:szCs w:val="18"/>
                    </w:rPr>
                    <w:t xml:space="preserve">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496375">
                    <w:rPr>
                      <w:rFonts w:ascii="Times New Roman" w:eastAsia="Times New Roman" w:hAnsi="Times New Roman" w:cs="Times New Roman"/>
                      <w:sz w:val="18"/>
                      <w:szCs w:val="18"/>
                    </w:rPr>
                    <w:t>ŞİRKETİN SERMAYESİ VE PAYLARIN TOPLAM İTİBARİ DEĞERİ: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ASGARİ TOPLANTI NİSABI: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MEVCUT TOPLANTI NİSABI: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18"/>
                      <w:szCs w:val="18"/>
                      <w:lang w:eastAsia="tr-TR"/>
                    </w:rPr>
                  </w:pPr>
                </w:p>
                <w:tbl>
                  <w:tblPr>
                    <w:tblW w:w="8505" w:type="dxa"/>
                    <w:jc w:val="center"/>
                    <w:tblLook w:val="01E0"/>
                  </w:tblPr>
                  <w:tblGrid>
                    <w:gridCol w:w="4281"/>
                    <w:gridCol w:w="4224"/>
                  </w:tblGrid>
                  <w:tr w:rsidR="00496375" w:rsidRPr="00496375">
                    <w:trPr>
                      <w:jc w:val="center"/>
                    </w:trPr>
                    <w:tc>
                      <w:tcPr>
                        <w:tcW w:w="7060" w:type="dxa"/>
                        <w:hideMark/>
                      </w:tcPr>
                      <w:p w:rsidR="00496375" w:rsidRPr="00496375" w:rsidRDefault="00496375" w:rsidP="00496375">
                        <w:pPr>
                          <w:spacing w:after="0" w:line="240" w:lineRule="exact"/>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BAKANLIK TEMSİLCİSİ</w:t>
                        </w:r>
                      </w:p>
                      <w:p w:rsidR="00496375" w:rsidRPr="00496375" w:rsidRDefault="00496375" w:rsidP="00496375">
                        <w:pPr>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İSİM/İMZA</w:t>
                        </w:r>
                      </w:p>
                    </w:tc>
                    <w:tc>
                      <w:tcPr>
                        <w:tcW w:w="7060" w:type="dxa"/>
                        <w:hideMark/>
                      </w:tcPr>
                      <w:p w:rsidR="00496375" w:rsidRPr="00496375" w:rsidRDefault="00496375" w:rsidP="00496375">
                        <w:pPr>
                          <w:spacing w:after="0" w:line="240" w:lineRule="exact"/>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TOPLANTI BAŞKANI</w:t>
                        </w:r>
                      </w:p>
                      <w:p w:rsidR="00496375" w:rsidRPr="00496375" w:rsidRDefault="00496375" w:rsidP="00496375">
                        <w:pPr>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İSİM/İMZA</w:t>
                        </w: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
                      <w:sz w:val="18"/>
                      <w:szCs w:val="18"/>
                      <w:lang w:eastAsia="tr-TR"/>
                    </w:rPr>
                  </w:pPr>
                  <w:r w:rsidRPr="00496375">
                    <w:rPr>
                      <w:rFonts w:ascii="Times New Roman" w:eastAsia="Times New Roman" w:hAnsi="Times New Roman" w:cs="Times New Roman"/>
                      <w:b/>
                      <w:i/>
                      <w:sz w:val="18"/>
                      <w:szCs w:val="18"/>
                      <w:lang w:eastAsia="tr-TR"/>
                    </w:rPr>
                    <w:t>(*) Payların edinim şekli ve tarihi olarak; eğer pay menkul kıymet borsası aracılığıyla edinilmişse “borsa içi”, borsa dışından edinilmişse “borsa dışı” ibaresi ile birlikte payların edinim tarihleri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
                      <w:sz w:val="18"/>
                      <w:szCs w:val="18"/>
                      <w:lang w:eastAsia="tr-TR"/>
                    </w:rPr>
                  </w:pPr>
                  <w:r w:rsidRPr="00496375">
                    <w:rPr>
                      <w:rFonts w:ascii="Times New Roman" w:eastAsia="Times New Roman" w:hAnsi="Times New Roman" w:cs="Times New Roman"/>
                      <w:b/>
                      <w:i/>
                      <w:sz w:val="18"/>
                      <w:szCs w:val="18"/>
                      <w:lang w:eastAsia="tr-TR"/>
                    </w:rPr>
                    <w:t>(**) Katılım şekli olarak; pay sahibinin bizzat kendisi katılması durumunda “asaleten”, pay sahibini temsilen bir başkasının katılması durumunda ise “temsilen” ibaresi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
                      <w:sz w:val="18"/>
                      <w:szCs w:val="18"/>
                      <w:lang w:eastAsia="tr-TR"/>
                    </w:rPr>
                  </w:pPr>
                  <w:r w:rsidRPr="00496375">
                    <w:rPr>
                      <w:rFonts w:ascii="Times New Roman" w:eastAsia="Times New Roman" w:hAnsi="Times New Roman" w:cs="Times New Roman"/>
                      <w:b/>
                      <w:i/>
                      <w:sz w:val="18"/>
                      <w:szCs w:val="18"/>
                      <w:lang w:eastAsia="tr-TR"/>
                    </w:rPr>
                    <w:t>(***) Temsilci türü olarak; temsil şekline göre “organın temsilcisi”, “bağımsız temsilci”, “kurumsal temsilci”, “tevdi eden temsilcisi” veya “vekaleten” ifadelerinden biri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right"/>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EK- 3</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VEKALETNAME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sz w:val="18"/>
                      <w:szCs w:val="18"/>
                      <w:lang w:eastAsia="tr-TR"/>
                    </w:rPr>
                    <w:t>VEKALETNAME</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Sahibi olduğum …………TL toplam itibari değerde paya ilişkin olarak .................. .................. Anonim Şirketinin ............. tarihinde ......................... adresinde saat .......... de yapılacak ............ yılına ait olağan/olağanüstü genel kurul toplantısında beni temsil etmeye ve gündemdeki maddelerin karara bağlanması için oy kullanmaya .....................'yı vekil tayin ettim.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tbl>
                  <w:tblPr>
                    <w:tblW w:w="8505" w:type="dxa"/>
                    <w:jc w:val="center"/>
                    <w:tblLook w:val="01E0"/>
                  </w:tblPr>
                  <w:tblGrid>
                    <w:gridCol w:w="4175"/>
                    <w:gridCol w:w="4330"/>
                  </w:tblGrid>
                  <w:tr w:rsidR="00496375" w:rsidRPr="00496375">
                    <w:trPr>
                      <w:jc w:val="center"/>
                    </w:trPr>
                    <w:tc>
                      <w:tcPr>
                        <w:tcW w:w="4840" w:type="dxa"/>
                        <w:hideMark/>
                      </w:tcPr>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18"/>
                            <w:szCs w:val="18"/>
                            <w:lang w:eastAsia="tr-TR"/>
                          </w:rPr>
                        </w:pPr>
                      </w:p>
                    </w:tc>
                    <w:tc>
                      <w:tcPr>
                        <w:tcW w:w="4840" w:type="dxa"/>
                        <w:hideMark/>
                      </w:tcPr>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VEKALETİ VEREN</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Adı Soyadı/Unvanı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Tarih ve İmza</w:t>
                        </w: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NOT : Vekaletnamenin noter tasdiksiz olması halinde vekaleti verenin noter tasdikli imza sirküleri vekaletnameye eklenecektir.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EK- 4</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TOPLANTI TUTANAĞI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 Anonim Şirketinin............ Tarihinde Yapılan ……. Genel Kurul Toplantı Tutanağı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Anonim Şirketinin ........ yılına ait genel kurul toplantısı ........ tarihinde, saat ....... de, şirket merkez adresi olan ............... ................ adresinde, /............... İl Gümrük ve Ticaret Müdürlüğü'nün ........ tarih ve .......... sayılı yazılarıyla görevlendirilen Bakanlık Temsilcisi .........'ın gözetiminde yapılmıştır.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b/>
                    <w:t xml:space="preserve">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w:t>
                  </w:r>
                  <w:r w:rsidRPr="00496375">
                    <w:rPr>
                      <w:rFonts w:ascii="Times New Roman" w:eastAsia="Times New Roman" w:hAnsi="Times New Roman" w:cs="Times New Roman"/>
                      <w:sz w:val="18"/>
                      <w:szCs w:val="18"/>
                      <w:lang w:eastAsia="tr-TR"/>
                    </w:rPr>
                    <w:lastRenderedPageBreak/>
                    <w:t>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1 – Toplantı başkanlığına ...........nın seçilmelerine oybirliğiyle/........... olumsuz oya karşılık ......... oyla karar verildi.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 Yönetim kurulunun yıllık faaliyet raporu ve varsa denetçi tarafından verilen rapor okundu ve müzakere edildi.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3 - Bilânço ve kâr/zarar hesapları okundu ve müzakere edildi. Yapılan oylama sonucunda, bilânço ve kâr/zarar hesapları oybirliğiyle/....olumsuz oya karşılık ...... oyla tasdik edildi.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Şirket kârından Kanun ve esas sözleşme gereği yapılması gereken miktarlar ayrıldıktan sonra kalan kısmın tamamının/bir bölümünün dağıtılmasına oybirliğiyle/...... olumsuz oya karşılık ....... oyla karar verildi.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Birinci temettünün ....... tarihinde, dağıtımına karar verilen kârın ise ......... tarihinde dağıtılmasına oybirliğiyle/....... olumsuz oya karşılık ....... oyla karar verildi.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 Yapılan oylama sonucunda yönetim kurulu üyeleri oybirliğiyle/...... olumsuz oya karşılık ....... oyla ibra edildiler. Yapılan oylama sonucunda, varsa denetçi oybirliğiyle/...... olumsuz oya karşılık ...... oyla ibra edildi.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5 - Yönetim kurulu üyelerine ........ TL, varsa denetçiye ........ TL aylık/yıllık ücret ödenmesine oybirliğiyle/....... olumsuz oya karşılık ..... oyla karar verildi.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6 - Şirketin yönetim kurulu üyeliklerine ...... yıl süreyle görev yapmak üzere .......,..........., .............'nın seçilmelerine oybirliğiyle/.......olumsuz oya karşılık………. oyla karar verildi.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Denetçiliğe ..............'nın seçilmesine oybirliğiyle/........ olumsuz oya karşılık ……….oyla karar verildi.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7 - (Gündemde olmak kaydıyla görüşülüp karara bağlanan sair konular yazılır.)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 xml:space="preserve">Not: </w:t>
                  </w:r>
                  <w:r w:rsidRPr="00496375">
                    <w:rPr>
                      <w:rFonts w:ascii="Times New Roman" w:eastAsia="Times New Roman" w:hAnsi="Times New Roman" w:cs="Times New Roman"/>
                      <w:sz w:val="18"/>
                      <w:szCs w:val="18"/>
                      <w:lang w:eastAsia="tr-TR"/>
                    </w:rPr>
                    <w:t>Tutanak</w:t>
                  </w:r>
                  <w:r w:rsidRPr="00496375">
                    <w:rPr>
                      <w:rFonts w:ascii="Times New Roman" w:eastAsia="Times New Roman" w:hAnsi="Times New Roman" w:cs="Times New Roman"/>
                      <w:b/>
                      <w:sz w:val="18"/>
                      <w:szCs w:val="18"/>
                      <w:lang w:eastAsia="tr-TR"/>
                    </w:rPr>
                    <w:t xml:space="preserve"> </w:t>
                  </w:r>
                  <w:r w:rsidRPr="00496375">
                    <w:rPr>
                      <w:rFonts w:ascii="Times New Roman" w:eastAsia="Times New Roman" w:hAnsi="Times New Roman" w:cs="Times New Roman"/>
                      <w:sz w:val="18"/>
                      <w:szCs w:val="18"/>
                      <w:lang w:eastAsia="tr-TR"/>
                    </w:rPr>
                    <w:t xml:space="preserve">Yönetmeliğin 26 ncı maddesinin birinci fıkrasında belirtildiği şekilde imzalanır.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right"/>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right"/>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right"/>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EK-5</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İÇ YÖNERGE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sz w:val="18"/>
                      <w:szCs w:val="18"/>
                      <w:lang w:eastAsia="tr-TR"/>
                    </w:rPr>
                    <w:t xml:space="preserve">………… Anonim </w:t>
                  </w:r>
                  <w:r w:rsidRPr="00496375">
                    <w:rPr>
                      <w:rFonts w:ascii="Times New Roman" w:eastAsia="Times New Roman" w:hAnsi="Times New Roman" w:cs="Times New Roman"/>
                      <w:b/>
                      <w:bCs/>
                      <w:sz w:val="18"/>
                      <w:szCs w:val="18"/>
                      <w:lang w:eastAsia="tr-TR"/>
                    </w:rPr>
                    <w:t>Şirketi Genel Kurulunun</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Çalışma Esas ve Usulleri Hakkında İç Yönerge</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sz w:val="18"/>
                      <w:szCs w:val="18"/>
                      <w:lang w:eastAsia="tr-TR"/>
                    </w:rPr>
                    <w:t>BİRİNCİ BÖLÜM</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sz w:val="18"/>
                      <w:szCs w:val="18"/>
                      <w:lang w:eastAsia="tr-TR"/>
                    </w:rPr>
                    <w:t>Amaç, Kapsam, Dayanak ve Tanımlar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Amaç ve kapsam</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 xml:space="preserve">MADDE 1- </w:t>
                  </w:r>
                  <w:r w:rsidRPr="00496375">
                    <w:rPr>
                      <w:rFonts w:ascii="Times New Roman" w:eastAsia="Times New Roman" w:hAnsi="Times New Roman" w:cs="Times New Roman"/>
                      <w:sz w:val="18"/>
                      <w:szCs w:val="18"/>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Dayanak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2-</w:t>
                  </w:r>
                  <w:r w:rsidRPr="00496375">
                    <w:rPr>
                      <w:rFonts w:ascii="Times New Roman" w:eastAsia="Times New Roman" w:hAnsi="Times New Roman" w:cs="Times New Roman"/>
                      <w:sz w:val="18"/>
                      <w:szCs w:val="18"/>
                      <w:lang w:eastAsia="tr-TR"/>
                    </w:rPr>
                    <w:t xml:space="preserve"> (1) Bu İç Yönerge, Anonim Şirketlerin </w:t>
                  </w:r>
                  <w:r w:rsidRPr="00496375">
                    <w:rPr>
                      <w:rFonts w:ascii="Times New Roman" w:eastAsia="Batang" w:hAnsi="Times New Roman" w:cs="Times New Roman"/>
                      <w:sz w:val="18"/>
                      <w:szCs w:val="18"/>
                      <w:lang w:eastAsia="tr-TR"/>
                    </w:rPr>
                    <w:t xml:space="preserve">Genel Kurul Toplantılarının Usul Ve Esasları İle Bu Toplantılarda Bulunacak Gümrük Ve Ticaret Bakanlığı Temsilcileri Hakkında </w:t>
                  </w:r>
                  <w:r w:rsidRPr="00496375">
                    <w:rPr>
                      <w:rFonts w:ascii="Times New Roman" w:eastAsia="Times New Roman" w:hAnsi="Times New Roman" w:cs="Times New Roman"/>
                      <w:sz w:val="18"/>
                      <w:szCs w:val="18"/>
                      <w:lang w:eastAsia="tr-TR"/>
                    </w:rPr>
                    <w:t>Yönetmelik hükümlerine uygun olarak yönetim kurulunca hazırlanmıştır.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Tanımlar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3-</w:t>
                  </w:r>
                  <w:r w:rsidRPr="00496375">
                    <w:rPr>
                      <w:rFonts w:ascii="Times New Roman" w:eastAsia="Times New Roman" w:hAnsi="Times New Roman" w:cs="Times New Roman"/>
                      <w:sz w:val="18"/>
                      <w:szCs w:val="18"/>
                      <w:lang w:eastAsia="tr-TR"/>
                    </w:rPr>
                    <w:t xml:space="preserve"> (1) Bu İç Yönergede geçen;</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 Birleşim : Genel kurulun bir günlük toplantısını,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b) Kanun: 13/1/2011 tarihli ve 6102 sayılı Türk Ticaret Kanununu,</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c)Oturum: Her birleşimin dinlenme, yemek arası ve benzeri nedenlerle kesilen bölümlerinden her birini,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ç) Toplantı: Olağan ve olağanüstü genel kurul toplantılarını,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ifade eder.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bCs/>
                      <w:sz w:val="18"/>
                      <w:szCs w:val="18"/>
                      <w:lang w:eastAsia="tr-TR"/>
                    </w:rPr>
                    <w:t>İKİNCİ BÖLÜM</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bCs/>
                      <w:sz w:val="18"/>
                      <w:szCs w:val="18"/>
                      <w:lang w:eastAsia="tr-TR"/>
                    </w:rPr>
                    <w:t>Genel Kurulun Çalışma Usul ve Esasları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Uyulacak hükümler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lastRenderedPageBreak/>
                    <w:t xml:space="preserve">MADDE 4 – </w:t>
                  </w:r>
                  <w:r w:rsidRPr="00496375">
                    <w:rPr>
                      <w:rFonts w:ascii="Times New Roman" w:eastAsia="Times New Roman" w:hAnsi="Times New Roman" w:cs="Times New Roman"/>
                      <w:bCs/>
                      <w:sz w:val="18"/>
                      <w:szCs w:val="18"/>
                      <w:lang w:eastAsia="tr-TR"/>
                    </w:rPr>
                    <w:t>(1) Toplantı, Kanunun, ilgili mevzuatın ve esas sözleşmenin genel kurula ilişkin hükümlerine uygun olarak yapılır.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yerine giriş ve hazırlıklar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lang w:eastAsia="tr-TR"/>
                    </w:rPr>
                  </w:pPr>
                  <w:r w:rsidRPr="00496375">
                    <w:rPr>
                      <w:rFonts w:ascii="Times New Roman" w:eastAsia="Times New Roman" w:hAnsi="Times New Roman" w:cs="Times New Roman"/>
                      <w:b/>
                      <w:sz w:val="18"/>
                      <w:szCs w:val="18"/>
                      <w:lang w:eastAsia="tr-TR"/>
                    </w:rPr>
                    <w:t>MADDE 5 –</w:t>
                  </w:r>
                  <w:r w:rsidRPr="00496375">
                    <w:rPr>
                      <w:rFonts w:ascii="Times New Roman" w:eastAsia="Times New Roman" w:hAnsi="Times New Roman" w:cs="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496375">
                    <w:rPr>
                      <w:rFonts w:ascii="Times New Roman" w:eastAsia="Times New Roman" w:hAnsi="Times New Roman" w:cs="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lang w:eastAsia="tr-TR"/>
                    </w:rPr>
                  </w:pPr>
                  <w:r w:rsidRPr="00496375">
                    <w:rPr>
                      <w:rFonts w:ascii="Times New Roman" w:eastAsia="Times New Roman" w:hAnsi="Times New Roman" w:cs="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496375">
                    <w:rPr>
                      <w:rFonts w:ascii="Times New Roman" w:eastAsia="Times New Roman" w:hAnsi="Times New Roman" w:cs="Times New Roman"/>
                      <w:i/>
                      <w:sz w:val="18"/>
                      <w:szCs w:val="18"/>
                      <w:lang w:eastAsia="tr-TR"/>
                    </w:rPr>
                    <w:t>(Toplantı, sesli ve görüntülü şekilde kayda alınacaksa bu husus İç Yönergede belirtilecektir)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 xml:space="preserve">Toplantının açılması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i/>
                      <w:sz w:val="18"/>
                      <w:szCs w:val="18"/>
                      <w:lang w:eastAsia="tr-TR"/>
                    </w:rPr>
                  </w:pPr>
                  <w:r w:rsidRPr="00496375">
                    <w:rPr>
                      <w:rFonts w:ascii="Times New Roman" w:eastAsia="Times New Roman" w:hAnsi="Times New Roman" w:cs="Times New Roman"/>
                      <w:b/>
                      <w:bCs/>
                      <w:sz w:val="18"/>
                      <w:szCs w:val="18"/>
                      <w:lang w:eastAsia="tr-TR"/>
                    </w:rPr>
                    <w:t xml:space="preserve">MADDE 6 – </w:t>
                  </w:r>
                  <w:r w:rsidRPr="00496375">
                    <w:rPr>
                      <w:rFonts w:ascii="Times New Roman" w:eastAsia="Times New Roman" w:hAnsi="Times New Roman" w:cs="Times New Roman"/>
                      <w:bCs/>
                      <w:sz w:val="18"/>
                      <w:szCs w:val="18"/>
                      <w:lang w:eastAsia="tr-TR"/>
                    </w:rPr>
                    <w:t xml:space="preserve">(1) Toplantı şirket merkezinin bulunduğu yerde </w:t>
                  </w:r>
                  <w:r w:rsidRPr="00496375">
                    <w:rPr>
                      <w:rFonts w:ascii="Times New Roman" w:eastAsia="Times New Roman" w:hAnsi="Times New Roman" w:cs="Times New Roman"/>
                      <w:bCs/>
                      <w:i/>
                      <w:sz w:val="18"/>
                      <w:szCs w:val="18"/>
                      <w:lang w:eastAsia="tr-TR"/>
                    </w:rPr>
                    <w:t>(Esas sözleşmede aksine bir hüküm varsa bu durum belirtilecektir.)</w:t>
                  </w:r>
                  <w:r w:rsidRPr="00496375">
                    <w:rPr>
                      <w:rFonts w:ascii="Times New Roman" w:eastAsia="Times New Roman" w:hAnsi="Times New Roman" w:cs="Times New Roman"/>
                      <w:bCs/>
                      <w:sz w:val="18"/>
                      <w:szCs w:val="18"/>
                      <w:lang w:eastAsia="tr-TR"/>
                    </w:rPr>
                    <w:t xml:space="preserve">, önceden ilan edilmiş zamanda </w:t>
                  </w:r>
                  <w:r w:rsidRPr="00496375">
                    <w:rPr>
                      <w:rFonts w:ascii="Times New Roman" w:eastAsia="Times New Roman" w:hAnsi="Times New Roman" w:cs="Times New Roman"/>
                      <w:bCs/>
                      <w:i/>
                      <w:sz w:val="18"/>
                      <w:szCs w:val="18"/>
                      <w:lang w:eastAsia="tr-TR"/>
                    </w:rPr>
                    <w:t>(Kanunun 416 ncı maddesinde belirtilen çağrısız toplantı hükümleri saklıdır)</w:t>
                  </w:r>
                  <w:r w:rsidRPr="00496375">
                    <w:rPr>
                      <w:rFonts w:ascii="Times New Roman" w:eastAsia="Times New Roman" w:hAnsi="Times New Roman" w:cs="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496375">
                    <w:rPr>
                      <w:rFonts w:ascii="Times New Roman" w:eastAsia="Times New Roman" w:hAnsi="Times New Roman" w:cs="Times New Roman"/>
                      <w:bCs/>
                      <w:i/>
                      <w:sz w:val="18"/>
                      <w:szCs w:val="18"/>
                      <w:lang w:eastAsia="tr-TR"/>
                    </w:rPr>
                    <w:t>(Esas sözleşmede aksine bir hüküm varsa bu durum belirtilecektir.)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Toplantı başkanlığının oluşturulması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bCs/>
                      <w:sz w:val="18"/>
                      <w:szCs w:val="18"/>
                      <w:lang w:eastAsia="tr-TR"/>
                    </w:rPr>
                    <w:t>MADDE 7-</w:t>
                  </w:r>
                  <w:r w:rsidRPr="00496375">
                    <w:rPr>
                      <w:rFonts w:ascii="Times New Roman" w:eastAsia="Times New Roman" w:hAnsi="Times New Roman" w:cs="Times New Roman"/>
                      <w:bCs/>
                      <w:sz w:val="18"/>
                      <w:szCs w:val="18"/>
                      <w:lang w:eastAsia="tr-TR"/>
                    </w:rPr>
                    <w:t xml:space="preserve">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(2) Başkan tarafından en az bir tutanak yazmanı ve gerekli görülürse yeteri kadar oy toplama memuru görevlendirilir. </w:t>
                  </w:r>
                  <w:r w:rsidRPr="00496375">
                    <w:rPr>
                      <w:rFonts w:ascii="Times New Roman" w:eastAsia="Times New Roman" w:hAnsi="Times New Roman" w:cs="Times New Roman"/>
                      <w:bCs/>
                      <w:i/>
                      <w:sz w:val="18"/>
                      <w:szCs w:val="18"/>
                      <w:lang w:eastAsia="tr-TR"/>
                    </w:rPr>
                    <w:t xml:space="preserve">(Esas sözleşmede aksine bir hüküm varsa bu hususa ve tek pay sahipli anonim şirketlerde bu pay sahibinin </w:t>
                  </w:r>
                  <w:r w:rsidRPr="00496375">
                    <w:rPr>
                      <w:rFonts w:ascii="Times New Roman" w:eastAsia="Times New Roman" w:hAnsi="Times New Roman" w:cs="Times New Roman"/>
                      <w:i/>
                      <w:sz w:val="18"/>
                      <w:szCs w:val="18"/>
                      <w:lang w:eastAsia="tr-TR"/>
                    </w:rPr>
                    <w:t xml:space="preserve">toplantı başkanlığı için öngörülen tüm görevleri tek başına yerine getirebileceğine ilişkin hususa iç yönergede yer verilir. Ayrıca </w:t>
                  </w:r>
                  <w:r w:rsidRPr="00496375">
                    <w:rPr>
                      <w:rFonts w:ascii="Times New Roman" w:eastAsia="Times New Roman" w:hAnsi="Times New Roman" w:cs="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(3) Toplantı başkanlığı, toplantı tutanağını ve bu tutanağa dayanak oluşturan diğer evrakı imzalama hususunda yetkilidir.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(4) Toplantı başkanı genel kurul toplantısını yönetirken Kanuna, esas sözleşmeye ve bu İç Yönerge hükümlerine uygun hareket eder.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başkanlığının görev ve yetkileri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bCs/>
                      <w:sz w:val="18"/>
                      <w:szCs w:val="18"/>
                      <w:lang w:eastAsia="tr-TR"/>
                    </w:rPr>
                    <w:t xml:space="preserve">MADDE 8 – </w:t>
                  </w:r>
                  <w:r w:rsidRPr="00496375">
                    <w:rPr>
                      <w:rFonts w:ascii="Times New Roman" w:eastAsia="Times New Roman" w:hAnsi="Times New Roman" w:cs="Times New Roman"/>
                      <w:bCs/>
                      <w:sz w:val="18"/>
                      <w:szCs w:val="18"/>
                      <w:lang w:eastAsia="tr-TR"/>
                    </w:rPr>
                    <w:t>(1) Toplantı başkanlığı, başkanın yönetiminde aşağıda belirtilen görevleri yerine getirir: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 Toplantının ilanda gösterilen adreste yapılıp yapılmadığını ve esas sözleşmede belirtilmişse toplantı yerinin buna uygun olup olmadığını incelemek.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b) Genel kurulun toplantıya, esas sözleşmede gösterilen şekilde, internet sitesi açmakla yükümlü olan şirketlerin</w:t>
                  </w:r>
                  <w:r w:rsidRPr="00496375">
                    <w:rPr>
                      <w:rFonts w:ascii="Times New Roman" w:eastAsia="Times New Roman" w:hAnsi="Times New Roman" w:cs="Times New Roman"/>
                      <w:b/>
                      <w:bCs/>
                      <w:sz w:val="18"/>
                      <w:szCs w:val="18"/>
                      <w:lang w:eastAsia="tr-TR"/>
                    </w:rPr>
                    <w:t xml:space="preserve"> </w:t>
                  </w:r>
                  <w:r w:rsidRPr="00496375">
                    <w:rPr>
                      <w:rFonts w:ascii="Times New Roman" w:eastAsia="Times New Roman" w:hAnsi="Times New Roman" w:cs="Times New Roman"/>
                      <w:sz w:val="18"/>
                      <w:szCs w:val="18"/>
                      <w:lang w:eastAsia="tr-TR"/>
                    </w:rPr>
                    <w:t>internetsitesinde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ç) Genel kurulun, </w:t>
                  </w:r>
                  <w:r w:rsidRPr="00496375">
                    <w:rPr>
                      <w:rFonts w:ascii="Times New Roman" w:eastAsia="Times New Roman" w:hAnsi="Times New Roman" w:cs="Times New Roman"/>
                      <w:bCs/>
                      <w:sz w:val="18"/>
                      <w:szCs w:val="18"/>
                      <w:lang w:eastAsia="tr-TR"/>
                    </w:rPr>
                    <w:t xml:space="preserve">Kanunun 416 ncı maddesi uyarınca çağrısız </w:t>
                  </w:r>
                  <w:r w:rsidRPr="00496375">
                    <w:rPr>
                      <w:rFonts w:ascii="Times New Roman" w:eastAsia="Times New Roman" w:hAnsi="Times New Roman" w:cs="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w:t>
                  </w:r>
                  <w:r w:rsidRPr="00496375">
                    <w:rPr>
                      <w:rFonts w:ascii="Times New Roman" w:eastAsia="Times New Roman" w:hAnsi="Times New Roman" w:cs="Times New Roman"/>
                      <w:sz w:val="18"/>
                      <w:szCs w:val="18"/>
                      <w:lang w:eastAsia="tr-TR"/>
                    </w:rPr>
                    <w:lastRenderedPageBreak/>
                    <w:t>ilişkin erteleme tutanağının ve toplantıya ilişkin diğer gerekli belgelerin eksiksiz bir biçimde toplantı yerinde bulunup bulunmadığını tespit etmek ve bu durumu toplantı tutanağında belirtmek.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Cs/>
                      <w:sz w:val="18"/>
                      <w:szCs w:val="18"/>
                      <w:lang w:eastAsia="tr-TR"/>
                    </w:rPr>
                    <w:t xml:space="preserve">g) </w:t>
                  </w:r>
                  <w:r w:rsidRPr="00496375">
                    <w:rPr>
                      <w:rFonts w:ascii="Times New Roman" w:eastAsia="Times New Roman" w:hAnsi="Times New Roman" w:cs="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ğ) Birleşimleri ve oturumları açmak, kapatmak ve toplantıyı kapatmak.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h) Müzakere edilen hususlara ilişkin karar, tasarı, tutanak, rapor, öneri ve benzeri belgeleri genel kurula okumak ya da okutmak ve bunlarla ilgili konuşmak isteyenlere söz vermek.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ı) Genel kurulca verilecek kararlara ilişkin oylama yaptırmak ve sonuçlarını bildirmek.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j) Kanunun 428 inci maddesinde belirtilen temsilciler tarafından yapılan bildirimleri genel kurula açıklamak.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k) Kanunun 436 ncı maddesi uyarınca, oy hakkından yoksun olanların anılan maddede belirtilen kararlarda oy kullanmalarını önlemek, oy hakkına ve imtiyazlı oy kullanımına Kanun ve esas sözleşme uyarınca getirilen her türlü sınırlamayı gözetmek.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l) Sermayenin onda birine </w:t>
                  </w:r>
                  <w:r w:rsidRPr="00496375">
                    <w:rPr>
                      <w:rFonts w:ascii="Times New Roman" w:eastAsia="Times New Roman" w:hAnsi="Times New Roman" w:cs="Times New Roman"/>
                      <w:i/>
                      <w:sz w:val="18"/>
                      <w:szCs w:val="18"/>
                      <w:lang w:eastAsia="tr-TR"/>
                    </w:rPr>
                    <w:t>(halka açık şirketlerde yirmide birine)</w:t>
                  </w:r>
                  <w:r w:rsidRPr="00496375">
                    <w:rPr>
                      <w:rFonts w:ascii="Times New Roman" w:eastAsia="Times New Roman" w:hAnsi="Times New Roman" w:cs="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Gündemin görüşülmesine geçilmeden önce yapılacak işlemler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 xml:space="preserve">MADDE 9 – </w:t>
                  </w:r>
                  <w:r w:rsidRPr="00496375">
                    <w:rPr>
                      <w:rFonts w:ascii="Times New Roman" w:eastAsia="Times New Roman" w:hAnsi="Times New Roman" w:cs="Times New Roman"/>
                      <w:sz w:val="18"/>
                      <w:szCs w:val="18"/>
                      <w:lang w:eastAsia="tr-TR"/>
                    </w:rPr>
                    <w:t>(1)</w:t>
                  </w:r>
                  <w:r w:rsidRPr="00496375">
                    <w:rPr>
                      <w:rFonts w:ascii="Times New Roman" w:eastAsia="Times New Roman" w:hAnsi="Times New Roman" w:cs="Times New Roman"/>
                      <w:bCs/>
                      <w:sz w:val="18"/>
                      <w:szCs w:val="18"/>
                      <w:lang w:eastAsia="tr-TR"/>
                    </w:rPr>
                    <w:t xml:space="preserve"> </w:t>
                  </w:r>
                  <w:r w:rsidRPr="00496375">
                    <w:rPr>
                      <w:rFonts w:ascii="Times New Roman" w:eastAsia="Times New Roman" w:hAnsi="Times New Roman" w:cs="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Gündem ve gündem maddelerinin görüşülmesi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sz w:val="18"/>
                      <w:szCs w:val="18"/>
                      <w:lang w:eastAsia="tr-TR"/>
                    </w:rPr>
                    <w:t xml:space="preserve">MADDE 10 – </w:t>
                  </w:r>
                  <w:r w:rsidRPr="00496375">
                    <w:rPr>
                      <w:rFonts w:ascii="Times New Roman" w:eastAsia="Times New Roman" w:hAnsi="Times New Roman" w:cs="Times New Roman"/>
                      <w:sz w:val="18"/>
                      <w:szCs w:val="18"/>
                      <w:lang w:eastAsia="tr-TR"/>
                    </w:rPr>
                    <w:t>(1)</w:t>
                  </w:r>
                  <w:r w:rsidRPr="00496375">
                    <w:rPr>
                      <w:rFonts w:ascii="Times New Roman" w:eastAsia="Times New Roman" w:hAnsi="Times New Roman" w:cs="Times New Roman"/>
                      <w:bCs/>
                      <w:sz w:val="18"/>
                      <w:szCs w:val="18"/>
                      <w:lang w:eastAsia="tr-TR"/>
                    </w:rPr>
                    <w:t xml:space="preserve"> Olağan genel kurul gündeminde aşağıdaki hususların yer alması zorunludur: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a) Açılış ve toplantı başkanlığının oluşturulması.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b) Yönetim kurulu yıllık faaliyet raporunun, denetime tabi şirketlerde denetçi raporlarının ve finansal tabloların görüşülmesi.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c) Yönetim kurulu üyeleri ile varsa denetçilerin ibraları.</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ç) Süresi dolan yönetim kurulu üyeleri ile denetime tabi şirketlerde denetçinin seçimi.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d) Yönetim kurulu üyelerinin ücretleri ile huzur hakkı, ikramiye ve prim gibi haklarının belirlenmesi.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e) Kârın kullanım şeklinin, dağıtımının ve kazanç payları oranlarının belirlenmesi.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f) Varsa esas sözleşme değişikliklerinin görüşülmesi.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g) Gerekli görülen diğer konular.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Olağanüstü genel kurul toplantısının gündemini, toplantı yapılmasını gerektiren sebepler oluşturur.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(3)Aşağıda belirtilen istisnalar dışında, toplantı gündeminde yer almayan konular görüşülemez ve karara bağlanamaz:</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a)Ortakların tamamının hazır bulunması halinde, gündeme oybirliği ile konu ilave edilebilir.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b) Kanunun 438 inci maddesi uyarınca, herhangi bir pay sahibinin özel denetim talebi, gündemde yer alıp almadığına bakılmaksızın genel kurulca karara bağlanır.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(4) Genel kurulda müzakere edilerek karara bağlanmış gündem maddesi, hazır bulunanların oy birliği ile karar </w:t>
                  </w:r>
                  <w:r w:rsidRPr="00496375">
                    <w:rPr>
                      <w:rFonts w:ascii="Times New Roman" w:eastAsia="Times New Roman" w:hAnsi="Times New Roman" w:cs="Times New Roman"/>
                      <w:sz w:val="18"/>
                      <w:szCs w:val="18"/>
                      <w:lang w:eastAsia="tr-TR"/>
                    </w:rPr>
                    <w:lastRenderedPageBreak/>
                    <w:t>verilmedikçe yeniden görüşülüp karara bağlanamaz.</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496375">
                    <w:rPr>
                      <w:rFonts w:ascii="Times New Roman" w:eastAsia="Times New Roman" w:hAnsi="Times New Roman" w:cs="Times New Roman"/>
                      <w:sz w:val="18"/>
                      <w:szCs w:val="18"/>
                      <w:lang w:eastAsia="tr-TR"/>
                    </w:rPr>
                    <w:t xml:space="preserve">(5) </w:t>
                  </w:r>
                  <w:r w:rsidRPr="00496375">
                    <w:rPr>
                      <w:rFonts w:ascii="Times New Roman" w:eastAsia="Times New Roman" w:hAnsi="Times New Roman" w:cs="Times New Roman"/>
                      <w:sz w:val="18"/>
                      <w:szCs w:val="18"/>
                    </w:rPr>
                    <w:t xml:space="preserve">Yapılan denetim sonucunda veya herhangi bir sebeple Bakanlıkça, şirket genel kurulunda görüşülmesi istenen konular gündeme konulur.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(6) Gündem, genel kurulu toplantıya çağıran tarafından belirlenir.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Toplantıda söz alma</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11 –</w:t>
                  </w:r>
                  <w:r w:rsidRPr="00496375">
                    <w:rPr>
                      <w:rFonts w:ascii="Times New Roman" w:eastAsia="Times New Roman" w:hAnsi="Times New Roman" w:cs="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Toplantı başkanınca, görüşülen konular hakkında açıklamada bulunmak isteyen yönetim kurulu üyeleri ile denetçiye sıraya bakılmaksızın söz verilebilir.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Kanunun 1527 nci maddesi uyarınca genel kurula elektronik ortamda katılan pay sahiplerinin veya temsilcilerinin görüş ve önerilerini iletmelerine ilişkin olarak anılan madde ve alt düzenlemelerde belirlenmiş usul ve esaslar uygulanır.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Oylama ve oy kullanma usulü</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12 –</w:t>
                  </w:r>
                  <w:r w:rsidRPr="00496375">
                    <w:rPr>
                      <w:rFonts w:ascii="Times New Roman" w:eastAsia="Times New Roman" w:hAnsi="Times New Roman" w:cs="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496375">
                    <w:rPr>
                      <w:rFonts w:ascii="Times New Roman" w:eastAsia="Times New Roman" w:hAnsi="Times New Roman" w:cs="Times New Roman"/>
                      <w:i/>
                      <w:sz w:val="18"/>
                      <w:szCs w:val="18"/>
                      <w:lang w:eastAsia="tr-TR"/>
                    </w:rPr>
                    <w:t>Bu maddede belirtilenler dışında oy kullanma yöntemleri öngörülüyorsa İç Yönergede belirtilecektir.)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 Kanunun 1527 nci maddesi uyarınca genel kurula elektronik ortamda katılan pay sahiplerinin veya temsilcilerinin oy kullanmalarına ilişkin olarak anılan madde ve alt düzenlemelerde belirlenmiş usul ve esaslar uygulanır.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tutanağının düzenlenmesi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13 –</w:t>
                  </w:r>
                  <w:r w:rsidRPr="00496375">
                    <w:rPr>
                      <w:rFonts w:ascii="Times New Roman" w:eastAsia="Times New Roman" w:hAnsi="Times New Roman" w:cs="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 Tutanak en az iki nüsha halinde düzenlenir ve tutanağın her sayfası, toplantı başkanlığı ile katılmış olması halinde Bakanlık temsilcisi tarafından imzalanır.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(5) Toplantıda alınan kararlara ilişkin oy miktarları, hiçbir tereddütte yer vermeyecek şekilde rakamla ve yazıyla tutanakta belirtilir.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(6) Toplantıda alınan kararlara olumsuz oy veren ve bu muhalefetini tutanağa geçirtmek isteyenlerin adı, soyadı ve muhalefet gerekçeleri tutanağa yazılır.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sonunda yapılacak işlemler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lastRenderedPageBreak/>
                    <w:t>MADDE 14-</w:t>
                  </w:r>
                  <w:r w:rsidRPr="00496375">
                    <w:rPr>
                      <w:rFonts w:ascii="Times New Roman" w:eastAsia="Times New Roman" w:hAnsi="Times New Roman" w:cs="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 Tutanak, internet sitesi açmakla yükümlü olan şirketlerce genel kurul tarihinden itibaren en geç beş gün içerisinde internet sitesine de konulur.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Toplantı başkanı ayrıca, hazır bulunanlar listesinin, gündemin ve genel kurul toplantı tutanağının bir nüshasını katılmış olması halinde Bakanlık temsilcisine teslim eder.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Toplantıya elektronik ortamda katılma</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15-</w:t>
                  </w:r>
                  <w:r w:rsidRPr="00496375">
                    <w:rPr>
                      <w:rFonts w:ascii="Times New Roman" w:eastAsia="Times New Roman" w:hAnsi="Times New Roman" w:cs="Times New Roman"/>
                      <w:sz w:val="18"/>
                      <w:szCs w:val="18"/>
                      <w:lang w:eastAsia="tr-TR"/>
                    </w:rPr>
                    <w:t xml:space="preserve"> (1) Genel kurul toplantısına Kanunun 1527 nci maddesi uyarınca elektronik ortamda katılma imkânı tanındığı durumda yönetim kurulunca ve toplantı başkanlığınca yerine getirilecek işlemler Kanunun 1527 nci maddesi ve ilgili mevzuat dikkate alınarak ifa edilir.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ÜÇÜNCÜ BÖLÜM</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Çeşitli Hükümler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Bakanlık temsilcisinin katılımı ve genel kurul toplantısına ilişkin belgeler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bCs/>
                      <w:sz w:val="18"/>
                      <w:szCs w:val="18"/>
                      <w:lang w:eastAsia="tr-TR"/>
                    </w:rPr>
                    <w:t xml:space="preserve">MADDE 16 – </w:t>
                  </w:r>
                  <w:r w:rsidRPr="00496375">
                    <w:rPr>
                      <w:rFonts w:ascii="Times New Roman" w:eastAsia="Times New Roman" w:hAnsi="Times New Roman" w:cs="Times New Roman"/>
                      <w:sz w:val="18"/>
                      <w:szCs w:val="18"/>
                      <w:lang w:eastAsia="tr-TR"/>
                    </w:rPr>
                    <w:t xml:space="preserve">(1) Bakanlık temsilcisinin katılımı zorunlu olan toplantılar için temsilcinin istenmesine ve bu temsilcinin görev ve yetkilerine ilişkin </w:t>
                  </w:r>
                  <w:r w:rsidRPr="00496375">
                    <w:rPr>
                      <w:rFonts w:ascii="Times New Roman" w:eastAsia="Times New Roman" w:hAnsi="Times New Roman" w:cs="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Cs/>
                      <w:sz w:val="18"/>
                      <w:szCs w:val="18"/>
                      <w:lang w:eastAsia="tr-TR"/>
                    </w:rPr>
                    <w:t>(2)G</w:t>
                  </w:r>
                  <w:r w:rsidRPr="00496375">
                    <w:rPr>
                      <w:rFonts w:ascii="Times New Roman" w:eastAsia="Times New Roman" w:hAnsi="Times New Roman" w:cs="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496375">
                    <w:rPr>
                      <w:rFonts w:ascii="Times New Roman" w:eastAsia="Times New Roman" w:hAnsi="Times New Roman" w:cs="Times New Roman"/>
                      <w:bCs/>
                      <w:sz w:val="18"/>
                      <w:szCs w:val="18"/>
                      <w:lang w:eastAsia="tr-TR"/>
                    </w:rPr>
                    <w:t xml:space="preserve"> Yönetmelik </w:t>
                  </w:r>
                  <w:r w:rsidRPr="00496375">
                    <w:rPr>
                      <w:rFonts w:ascii="Times New Roman" w:eastAsia="Times New Roman" w:hAnsi="Times New Roman" w:cs="Times New Roman"/>
                      <w:sz w:val="18"/>
                      <w:szCs w:val="18"/>
                      <w:lang w:eastAsia="tr-TR"/>
                    </w:rPr>
                    <w:t xml:space="preserve">hükümlerine uyulması zorunludur.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İç Yönergede öngörülmemiş durumlar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17 –</w:t>
                  </w:r>
                  <w:r w:rsidRPr="00496375">
                    <w:rPr>
                      <w:rFonts w:ascii="Times New Roman" w:eastAsia="Times New Roman" w:hAnsi="Times New Roman" w:cs="Times New Roman"/>
                      <w:sz w:val="18"/>
                      <w:szCs w:val="18"/>
                      <w:lang w:eastAsia="tr-TR"/>
                    </w:rPr>
                    <w:t xml:space="preserve"> (1) Toplantılarda, bu İç Yönergede öngörülmemiş bir durumla karşılaşılması halinde genel kurulca verilecek karar doğrultusunda hareket edilir.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İç Yönergenin kabulü ve değişiklikler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18 –</w:t>
                  </w:r>
                  <w:r w:rsidRPr="00496375">
                    <w:rPr>
                      <w:rFonts w:ascii="Times New Roman" w:eastAsia="Times New Roman" w:hAnsi="Times New Roman" w:cs="Times New Roman"/>
                      <w:sz w:val="18"/>
                      <w:szCs w:val="18"/>
                      <w:lang w:eastAsia="tr-TR"/>
                    </w:rPr>
                    <w:t xml:space="preserve"> (1) Bu İç Yönerge, ………… Anonim Şirketi genel kurulunun onayı ile yönetim kurulu tarafından yürürlüğe konulur, tescil ve ilan edilir. İç Yönergede yapılacak değişiklikler de aynı usule tabidir.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 xml:space="preserve">İç Yönergenin yürürlüğü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19 –</w:t>
                  </w:r>
                  <w:r w:rsidRPr="00496375">
                    <w:rPr>
                      <w:rFonts w:ascii="Times New Roman" w:eastAsia="Times New Roman" w:hAnsi="Times New Roman" w:cs="Times New Roman"/>
                      <w:sz w:val="18"/>
                      <w:szCs w:val="18"/>
                      <w:lang w:eastAsia="tr-TR"/>
                    </w:rPr>
                    <w:t xml:space="preserve"> (1) Bu İç Yönerge, …………Anonim Şirketinin ……….. tarihli genel kurul toplantısında kabul edilmiş olup, Türkiye Ticaret Sicili Gazetesinde ilanı tarihinde yürürlüğe girer.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 xml:space="preserve">AÇIKLAMALAR: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İç Yönerge, sermayesi paylara bölünmüş komandit şirketler tarafından hazırlandığında;</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1) Bu iç yönerge örneğinde yer alan; “yönetim kurulu” ifadeleri, “yönetici” veya “yöneticiler” şeklinde, “anonim” ifadeleri “sermayesi paylara bölünmüş komandit” şeklinde, “pay sahibi” ifadeleri “ortak” şeklinde değiştirilecektir.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Tek pay sahipli anonim şirketler için öngörülen hükümlere ise hazırlanacak İç Yönergede yer verilmeyecektir.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EK-6</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TEVDİ OLUNAN PAYLARA İLİŞKİN TEMSİL BELGESİ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09"/>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 xml:space="preserve">A) TEVDİ EDEN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09"/>
                    <w:rPr>
                      <w:rFonts w:ascii="Times New Roman" w:eastAsia="Times New Roman" w:hAnsi="Times New Roman" w:cs="Times New Roman"/>
                      <w:bCs/>
                      <w:noProof/>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2"/>
                    <w:gridCol w:w="5353"/>
                  </w:tblGrid>
                  <w:tr w:rsidR="00496375" w:rsidRPr="00496375">
                    <w:trPr>
                      <w:jc w:val="center"/>
                    </w:trPr>
                    <w:tc>
                      <w:tcPr>
                        <w:tcW w:w="1853"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(1) Ad Soyad/Unvan:</w:t>
                        </w:r>
                      </w:p>
                    </w:tc>
                    <w:tc>
                      <w:tcPr>
                        <w:tcW w:w="3147"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r w:rsidR="00496375" w:rsidRPr="00496375">
                    <w:trPr>
                      <w:jc w:val="center"/>
                    </w:trPr>
                    <w:tc>
                      <w:tcPr>
                        <w:tcW w:w="1853"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(2) Vatandaşlık Numarası/Vergi Kimlik/MERSİS Numarası:</w:t>
                        </w:r>
                      </w:p>
                    </w:tc>
                    <w:tc>
                      <w:tcPr>
                        <w:tcW w:w="3147"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r w:rsidR="00496375" w:rsidRPr="00496375">
                    <w:trPr>
                      <w:jc w:val="center"/>
                    </w:trPr>
                    <w:tc>
                      <w:tcPr>
                        <w:tcW w:w="1853"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(3)Adres:</w:t>
                        </w:r>
                      </w:p>
                    </w:tc>
                    <w:tc>
                      <w:tcPr>
                        <w:tcW w:w="3147"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360"/>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B) TEVDİ EDİLEN</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360"/>
                    <w:rPr>
                      <w:rFonts w:ascii="Times New Roman" w:eastAsia="Times New Roman" w:hAnsi="Times New Roman" w:cs="Times New Roman"/>
                      <w:bCs/>
                      <w:noProof/>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4642"/>
                  </w:tblGrid>
                  <w:tr w:rsidR="00496375" w:rsidRPr="00496375">
                    <w:trPr>
                      <w:jc w:val="center"/>
                    </w:trPr>
                    <w:tc>
                      <w:tcPr>
                        <w:tcW w:w="2271"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(4) Ad Soyad/Unvan:</w:t>
                        </w:r>
                      </w:p>
                    </w:tc>
                    <w:tc>
                      <w:tcPr>
                        <w:tcW w:w="2729"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r w:rsidR="00496375" w:rsidRPr="00496375">
                    <w:trPr>
                      <w:jc w:val="center"/>
                    </w:trPr>
                    <w:tc>
                      <w:tcPr>
                        <w:tcW w:w="2271"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lastRenderedPageBreak/>
                          <w:t>(5) Vergi Kimlik/MERSİS Numarası:</w:t>
                        </w:r>
                      </w:p>
                    </w:tc>
                    <w:tc>
                      <w:tcPr>
                        <w:tcW w:w="2729"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r w:rsidR="00496375" w:rsidRPr="00496375">
                    <w:trPr>
                      <w:jc w:val="center"/>
                    </w:trPr>
                    <w:tc>
                      <w:tcPr>
                        <w:tcW w:w="2271"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(6) Adres:</w:t>
                        </w:r>
                      </w:p>
                    </w:tc>
                    <w:tc>
                      <w:tcPr>
                        <w:tcW w:w="2729"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r w:rsidR="00496375" w:rsidRPr="00496375">
                    <w:trPr>
                      <w:jc w:val="center"/>
                    </w:trPr>
                    <w:tc>
                      <w:tcPr>
                        <w:tcW w:w="2271"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(7) Tevdi Edilen Payların Sayısı ve Toplam İtibari Değeri:</w:t>
                        </w:r>
                      </w:p>
                    </w:tc>
                    <w:tc>
                      <w:tcPr>
                        <w:tcW w:w="2729"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bCs/>
                      <w:noProof/>
                      <w:sz w:val="18"/>
                      <w:szCs w:val="18"/>
                      <w:lang w:eastAsia="tr-TR"/>
                    </w:rPr>
                  </w:pPr>
                </w:p>
                <w:tbl>
                  <w:tblPr>
                    <w:tblW w:w="8505" w:type="dxa"/>
                    <w:jc w:val="center"/>
                    <w:tblLook w:val="00A0"/>
                  </w:tblPr>
                  <w:tblGrid>
                    <w:gridCol w:w="4253"/>
                    <w:gridCol w:w="4252"/>
                  </w:tblGrid>
                  <w:tr w:rsidR="00496375" w:rsidRPr="00496375">
                    <w:trPr>
                      <w:jc w:val="center"/>
                    </w:trPr>
                    <w:tc>
                      <w:tcPr>
                        <w:tcW w:w="4606" w:type="dxa"/>
                        <w:hideMark/>
                      </w:tcPr>
                      <w:p w:rsidR="00496375" w:rsidRPr="00496375" w:rsidRDefault="00496375" w:rsidP="00496375">
                        <w:pPr>
                          <w:spacing w:after="0" w:line="240" w:lineRule="exact"/>
                          <w:ind w:firstLine="709"/>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Tevdi Eden</w:t>
                        </w:r>
                      </w:p>
                    </w:tc>
                    <w:tc>
                      <w:tcPr>
                        <w:tcW w:w="4606" w:type="dxa"/>
                        <w:hideMark/>
                      </w:tcPr>
                      <w:p w:rsidR="00496375" w:rsidRPr="00496375" w:rsidRDefault="00496375" w:rsidP="00496375">
                        <w:pPr>
                          <w:spacing w:after="0" w:line="240" w:lineRule="exact"/>
                          <w:ind w:firstLine="709"/>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Tevdi Edilen</w:t>
                        </w:r>
                      </w:p>
                    </w:tc>
                  </w:tr>
                  <w:tr w:rsidR="00496375" w:rsidRPr="00496375">
                    <w:trPr>
                      <w:jc w:val="center"/>
                    </w:trPr>
                    <w:tc>
                      <w:tcPr>
                        <w:tcW w:w="4606" w:type="dxa"/>
                        <w:hideMark/>
                      </w:tcPr>
                      <w:p w:rsidR="00496375" w:rsidRPr="00496375" w:rsidRDefault="00496375" w:rsidP="00496375">
                        <w:pPr>
                          <w:spacing w:after="0" w:line="240" w:lineRule="exact"/>
                          <w:ind w:firstLine="709"/>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Kaşe/İmza</w:t>
                        </w:r>
                      </w:p>
                    </w:tc>
                    <w:tc>
                      <w:tcPr>
                        <w:tcW w:w="4606" w:type="dxa"/>
                        <w:hideMark/>
                      </w:tcPr>
                      <w:p w:rsidR="00496375" w:rsidRPr="00496375" w:rsidRDefault="00496375" w:rsidP="00496375">
                        <w:pPr>
                          <w:spacing w:after="0" w:line="240" w:lineRule="exact"/>
                          <w:ind w:firstLine="709"/>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Kaşe/İmza</w:t>
                        </w: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noProof/>
                      <w:sz w:val="18"/>
                      <w:szCs w:val="18"/>
                      <w:u w:val="single"/>
                      <w:lang w:eastAsia="tr-TR"/>
                    </w:rPr>
                  </w:pPr>
                  <w:r w:rsidRPr="00496375">
                    <w:rPr>
                      <w:rFonts w:ascii="Times New Roman" w:eastAsia="Times New Roman" w:hAnsi="Times New Roman" w:cs="Times New Roman"/>
                      <w:b/>
                      <w:bCs/>
                      <w:noProof/>
                      <w:sz w:val="18"/>
                      <w:szCs w:val="18"/>
                      <w:u w:val="single"/>
                      <w:lang w:eastAsia="tr-TR"/>
                    </w:rPr>
                    <w:t>Açıklamalar: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1) Payın sahibi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2)Pay sahibi Türkiye Cumhuriyeti vatandaşı gerçek kişi ise TC kimlik numarası, tüzel kişi ise vergi kimlik numarası (Gümrük ve Ticaret Bakanlığının Merkezi Sicil Kayıt Sistemi uygulamaya geçtiğinde MERSİS numarası) yazılacaktır. Pay sahibi yabancı ise yabancı kimlik numarası veya vergi kimlik numaralarından biri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3) Adres bilgisi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4) Payların tevdi edildiği kişinin ad soyadı veya aracı kuruluşun unvanı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5) Tevdi edilenin vergi numarası veya MERSİS numarası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6) Tevdi edilenin adresi yazılacaktır.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 xml:space="preserve">7) </w:t>
                  </w:r>
                  <w:r w:rsidRPr="00496375">
                    <w:rPr>
                      <w:rFonts w:ascii="Times New Roman" w:eastAsia="Times New Roman" w:hAnsi="Times New Roman" w:cs="Times New Roman"/>
                      <w:bCs/>
                      <w:noProof/>
                      <w:sz w:val="18"/>
                      <w:szCs w:val="18"/>
                      <w:lang w:eastAsia="tr-TR"/>
                    </w:rPr>
                    <w:t>Tevdi edilen pay sayısı ve toplam itibari değeri</w:t>
                  </w:r>
                  <w:r w:rsidRPr="00496375">
                    <w:rPr>
                      <w:rFonts w:ascii="Times New Roman" w:eastAsia="Times New Roman" w:hAnsi="Times New Roman" w:cs="Times New Roman"/>
                      <w:noProof/>
                      <w:sz w:val="18"/>
                      <w:szCs w:val="18"/>
                      <w:lang w:eastAsia="tr-TR"/>
                    </w:rPr>
                    <w:t xml:space="preserve"> yazılacaktır. Ancak, Sermaye Piyasası Kanununun 10/A maddesi uyarınca kayden izlenen payların tevdi edildiği durumda, bu alana payların bulunduğu aracı kuruluştaki hesap numarası yazılarak da belirleme yapılabilecektir.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right"/>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EK-7</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r w:rsidRPr="00496375">
                    <w:rPr>
                      <w:rFonts w:ascii="Times New Roman" w:eastAsia="Times New Roman" w:hAnsi="Times New Roman" w:cs="Times New Roman"/>
                      <w:b/>
                      <w:bCs/>
                      <w:noProof/>
                      <w:sz w:val="18"/>
                      <w:szCs w:val="18"/>
                      <w:lang w:eastAsia="tr-TR"/>
                    </w:rPr>
                    <w:t>TALİMAT BİLDİRİM FORMU ÖRNEĞİ</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b/>
                      <w:bCs/>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284"/>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(I) GENEL KURUL</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Cs/>
                      <w:noProof/>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8"/>
                    <w:gridCol w:w="6217"/>
                  </w:tblGrid>
                  <w:tr w:rsidR="00496375" w:rsidRPr="00496375">
                    <w:trPr>
                      <w:jc w:val="center"/>
                    </w:trPr>
                    <w:tc>
                      <w:tcPr>
                        <w:tcW w:w="1345"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Genel Kurul Toplantısı Yapacak Şirket</w:t>
                        </w:r>
                      </w:p>
                    </w:tc>
                    <w:tc>
                      <w:tcPr>
                        <w:tcW w:w="3655"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r w:rsidR="00496375" w:rsidRPr="00496375">
                    <w:trPr>
                      <w:jc w:val="center"/>
                    </w:trPr>
                    <w:tc>
                      <w:tcPr>
                        <w:tcW w:w="1345"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 xml:space="preserve">Genel Kurul Tarihi </w:t>
                        </w:r>
                      </w:p>
                    </w:tc>
                    <w:tc>
                      <w:tcPr>
                        <w:tcW w:w="3655"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bCs/>
                            <w:noProof/>
                            <w:sz w:val="18"/>
                            <w:szCs w:val="18"/>
                            <w:lang w:eastAsia="tr-TR"/>
                          </w:rPr>
                        </w:pP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(II) GÜNDEM MADDELERİNE İLİŞKİN TALİMATLAR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Cs/>
                      <w:noProof/>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7"/>
                    <w:gridCol w:w="1837"/>
                    <w:gridCol w:w="5161"/>
                  </w:tblGrid>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Gündem No(*)</w:t>
                        </w: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Kullanılacak Oy</w:t>
                        </w: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bCs/>
                            <w:noProof/>
                            <w:sz w:val="18"/>
                            <w:szCs w:val="18"/>
                            <w:lang w:eastAsia="tr-TR"/>
                          </w:rPr>
                        </w:pPr>
                        <w:r w:rsidRPr="00496375">
                          <w:rPr>
                            <w:rFonts w:ascii="Times New Roman" w:eastAsia="Times New Roman" w:hAnsi="Times New Roman" w:cs="Times New Roman"/>
                            <w:bCs/>
                            <w:noProof/>
                            <w:sz w:val="18"/>
                            <w:szCs w:val="18"/>
                            <w:lang w:eastAsia="tr-TR"/>
                          </w:rPr>
                          <w:t>Açıklama (**)</w:t>
                        </w:r>
                      </w:p>
                    </w:tc>
                  </w:tr>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1</w:t>
                        </w: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KABUL □</w:t>
                        </w:r>
                      </w:p>
                      <w:p w:rsidR="00496375" w:rsidRPr="00496375" w:rsidRDefault="00496375" w:rsidP="00496375">
                        <w:pPr>
                          <w:spacing w:after="0" w:line="240" w:lineRule="exact"/>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RED □</w:t>
                        </w: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r>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2</w:t>
                        </w: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KABUL □</w:t>
                        </w:r>
                      </w:p>
                      <w:p w:rsidR="00496375" w:rsidRPr="00496375" w:rsidRDefault="00496375" w:rsidP="00496375">
                        <w:pPr>
                          <w:spacing w:after="0" w:line="240" w:lineRule="exact"/>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noProof/>
                            <w:sz w:val="18"/>
                            <w:szCs w:val="18"/>
                            <w:lang w:eastAsia="tr-TR"/>
                          </w:rPr>
                          <w:t>RED □</w:t>
                        </w: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r>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r>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r>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r>
                  <w:tr w:rsidR="00496375" w:rsidRPr="00496375">
                    <w:trPr>
                      <w:jc w:val="center"/>
                    </w:trPr>
                    <w:tc>
                      <w:tcPr>
                        <w:tcW w:w="886"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1080"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c>
                      <w:tcPr>
                        <w:tcW w:w="3034" w:type="pct"/>
                        <w:tcBorders>
                          <w:top w:val="single" w:sz="4" w:space="0" w:color="auto"/>
                          <w:left w:val="single" w:sz="4" w:space="0" w:color="auto"/>
                          <w:bottom w:val="single" w:sz="4" w:space="0" w:color="auto"/>
                          <w:right w:val="single" w:sz="4" w:space="0" w:color="auto"/>
                        </w:tcBorders>
                        <w:hideMark/>
                      </w:tcPr>
                      <w:p w:rsidR="00496375" w:rsidRPr="00496375" w:rsidRDefault="00496375" w:rsidP="00496375">
                        <w:pPr>
                          <w:spacing w:after="0" w:line="240" w:lineRule="exact"/>
                          <w:ind w:firstLine="709"/>
                          <w:rPr>
                            <w:rFonts w:ascii="Times New Roman" w:eastAsia="Times New Roman" w:hAnsi="Times New Roman" w:cs="Times New Roman"/>
                            <w:noProof/>
                            <w:sz w:val="18"/>
                            <w:szCs w:val="18"/>
                            <w:lang w:eastAsia="tr-TR"/>
                          </w:rPr>
                        </w:pPr>
                      </w:p>
                    </w:tc>
                  </w:tr>
                </w:tbl>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noProof/>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b/>
                      <w:bCs/>
                      <w:noProof/>
                      <w:sz w:val="18"/>
                      <w:szCs w:val="18"/>
                      <w:lang w:eastAsia="tr-TR"/>
                    </w:rPr>
                    <w:t xml:space="preserve">(*) </w:t>
                  </w:r>
                  <w:r w:rsidRPr="00496375">
                    <w:rPr>
                      <w:rFonts w:ascii="Times New Roman" w:eastAsia="Times New Roman" w:hAnsi="Times New Roman" w:cs="Times New Roman"/>
                      <w:noProof/>
                      <w:sz w:val="18"/>
                      <w:szCs w:val="18"/>
                      <w:lang w:eastAsia="tr-TR"/>
                    </w:rPr>
                    <w:t>Form gündem sayısını içerecek şekilde hazırlanacaktır. Eksik hazırlanması veya kullanılacak oya ilişkin verilmiş talimatın yazılmamış olması halinde Yönetmeliğin 46 ncı maddesinin ikinci fıkrasına uygun şekilde hareket edilir.</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noProof/>
                      <w:sz w:val="18"/>
                      <w:szCs w:val="18"/>
                      <w:lang w:eastAsia="tr-TR"/>
                    </w:rPr>
                  </w:pPr>
                  <w:r w:rsidRPr="00496375">
                    <w:rPr>
                      <w:rFonts w:ascii="Times New Roman" w:eastAsia="Times New Roman" w:hAnsi="Times New Roman" w:cs="Times New Roman"/>
                      <w:b/>
                      <w:bCs/>
                      <w:noProof/>
                      <w:sz w:val="18"/>
                      <w:szCs w:val="18"/>
                      <w:lang w:eastAsia="tr-TR"/>
                    </w:rPr>
                    <w:t xml:space="preserve">(**) </w:t>
                  </w:r>
                  <w:r w:rsidRPr="00496375">
                    <w:rPr>
                      <w:rFonts w:ascii="Times New Roman" w:eastAsia="Times New Roman" w:hAnsi="Times New Roman" w:cs="Times New Roman"/>
                      <w:noProof/>
                      <w:sz w:val="18"/>
                      <w:szCs w:val="18"/>
                      <w:lang w:eastAsia="tr-TR"/>
                    </w:rPr>
                    <w:t xml:space="preserve">Tevdi eden ilgili gündeme ilişkin varsa açıklamalarını bu bölüme yazabilecektir. Eğer “red” oyu kullanma talimatı ile birlikte tutanağa muhalefet şerhi de yazdırılmak isteniyorsa, bu husus açıklama kısmına yazılacaktır. </w:t>
                  </w: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i/>
                      <w:sz w:val="18"/>
                      <w:szCs w:val="18"/>
                      <w:lang w:eastAsia="tr-TR"/>
                    </w:rPr>
                  </w:pPr>
                </w:p>
                <w:p w:rsidR="00496375" w:rsidRPr="00496375" w:rsidRDefault="00496375" w:rsidP="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96375" w:rsidRPr="00496375" w:rsidRDefault="00496375" w:rsidP="00496375">
            <w:pPr>
              <w:spacing w:after="0" w:line="240" w:lineRule="auto"/>
              <w:jc w:val="center"/>
              <w:rPr>
                <w:rFonts w:ascii="Times New Roman" w:eastAsia="Times New Roman" w:hAnsi="Times New Roman" w:cs="Times New Roman"/>
                <w:sz w:val="20"/>
                <w:szCs w:val="20"/>
                <w:lang w:eastAsia="tr-TR"/>
              </w:rPr>
            </w:pPr>
          </w:p>
        </w:tc>
      </w:tr>
    </w:tbl>
    <w:p w:rsidR="00496375" w:rsidRPr="00496375" w:rsidRDefault="00496375" w:rsidP="00496375">
      <w:pPr>
        <w:spacing w:after="0" w:line="240" w:lineRule="auto"/>
        <w:jc w:val="center"/>
        <w:rPr>
          <w:rFonts w:ascii="Times New Roman" w:eastAsia="Times New Roman" w:hAnsi="Times New Roman" w:cs="Times New Roman"/>
          <w:sz w:val="24"/>
          <w:szCs w:val="24"/>
          <w:lang w:eastAsia="tr-TR"/>
        </w:rPr>
      </w:pPr>
    </w:p>
    <w:p w:rsidR="001063A8" w:rsidRDefault="006C5E51"/>
    <w:sectPr w:rsidR="001063A8" w:rsidSect="008D3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restige12 B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6375"/>
    <w:rsid w:val="001E0621"/>
    <w:rsid w:val="00496375"/>
    <w:rsid w:val="006C5E51"/>
    <w:rsid w:val="007329E8"/>
    <w:rsid w:val="008D3317"/>
    <w:rsid w:val="009A0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1"/>
    <w:uiPriority w:val="99"/>
    <w:semiHidden/>
    <w:unhideWhenUsed/>
    <w:rsid w:val="004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Prestige12 BT" w:eastAsia="Times New Roman" w:hAnsi="Prestige12 BT"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496375"/>
    <w:rPr>
      <w:rFonts w:ascii="Consolas" w:hAnsi="Consolas"/>
      <w:sz w:val="20"/>
      <w:szCs w:val="20"/>
    </w:rPr>
  </w:style>
  <w:style w:type="paragraph" w:styleId="NormalWeb">
    <w:name w:val="Normal (Web)"/>
    <w:basedOn w:val="Normal"/>
    <w:uiPriority w:val="99"/>
    <w:unhideWhenUsed/>
    <w:rsid w:val="004963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49637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496375"/>
    <w:rPr>
      <w:rFonts w:ascii="Times New Roman" w:eastAsia="Times New Roman" w:hAnsi="Times New Roman" w:cs="Times New Roman"/>
      <w:sz w:val="16"/>
      <w:szCs w:val="16"/>
      <w:lang w:eastAsia="tr-TR"/>
    </w:rPr>
  </w:style>
  <w:style w:type="paragraph" w:customStyle="1" w:styleId="2-OrtaBaslk">
    <w:name w:val="2-Orta Baslık"/>
    <w:rsid w:val="00496375"/>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496375"/>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496375"/>
    <w:pPr>
      <w:tabs>
        <w:tab w:val="left" w:pos="566"/>
      </w:tabs>
      <w:spacing w:after="0" w:line="240" w:lineRule="auto"/>
      <w:jc w:val="both"/>
    </w:pPr>
    <w:rPr>
      <w:rFonts w:ascii="Times New Roman" w:eastAsia="ヒラギノ明朝 Pro W3" w:hAnsi="Times" w:cs="Times New Roman"/>
      <w:sz w:val="19"/>
      <w:szCs w:val="20"/>
    </w:rPr>
  </w:style>
  <w:style w:type="character" w:customStyle="1" w:styleId="HTMLncedenBiimlendirilmiChar1">
    <w:name w:val="HTML Önceden Biçimlendirilmiş Char1"/>
    <w:link w:val="HTMLncedenBiimlendirilmi"/>
    <w:uiPriority w:val="99"/>
    <w:semiHidden/>
    <w:locked/>
    <w:rsid w:val="00496375"/>
    <w:rPr>
      <w:rFonts w:ascii="Prestige12 BT" w:eastAsia="Times New Roman" w:hAnsi="Prestige12 BT" w:cs="Times New Roman"/>
      <w:sz w:val="20"/>
      <w:szCs w:val="20"/>
    </w:rPr>
  </w:style>
  <w:style w:type="paragraph" w:styleId="BalonMetni">
    <w:name w:val="Balloon Text"/>
    <w:basedOn w:val="Normal"/>
    <w:link w:val="BalonMetniChar"/>
    <w:uiPriority w:val="99"/>
    <w:semiHidden/>
    <w:unhideWhenUsed/>
    <w:rsid w:val="00496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1433">
      <w:bodyDiv w:val="1"/>
      <w:marLeft w:val="0"/>
      <w:marRight w:val="0"/>
      <w:marTop w:val="0"/>
      <w:marBottom w:val="0"/>
      <w:divBdr>
        <w:top w:val="none" w:sz="0" w:space="0" w:color="auto"/>
        <w:left w:val="none" w:sz="0" w:space="0" w:color="auto"/>
        <w:bottom w:val="none" w:sz="0" w:space="0" w:color="auto"/>
        <w:right w:val="none" w:sz="0" w:space="0" w:color="auto"/>
      </w:divBdr>
      <w:divsChild>
        <w:div w:id="714546014">
          <w:marLeft w:val="0"/>
          <w:marRight w:val="0"/>
          <w:marTop w:val="0"/>
          <w:marBottom w:val="0"/>
          <w:divBdr>
            <w:top w:val="none" w:sz="0" w:space="0" w:color="auto"/>
            <w:left w:val="none" w:sz="0" w:space="0" w:color="auto"/>
            <w:bottom w:val="none" w:sz="0" w:space="0" w:color="auto"/>
            <w:right w:val="none" w:sz="0" w:space="0" w:color="auto"/>
          </w:divBdr>
          <w:divsChild>
            <w:div w:id="697699350">
              <w:marLeft w:val="0"/>
              <w:marRight w:val="0"/>
              <w:marTop w:val="0"/>
              <w:marBottom w:val="0"/>
              <w:divBdr>
                <w:top w:val="none" w:sz="0" w:space="0" w:color="auto"/>
                <w:left w:val="none" w:sz="0" w:space="0" w:color="auto"/>
                <w:bottom w:val="none" w:sz="0" w:space="0" w:color="auto"/>
                <w:right w:val="none" w:sz="0" w:space="0" w:color="auto"/>
              </w:divBdr>
              <w:divsChild>
                <w:div w:id="4674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12765</Words>
  <Characters>72762</Characters>
  <Application>Microsoft Office Word</Application>
  <DocSecurity>0</DocSecurity>
  <Lines>606</Lines>
  <Paragraphs>170</Paragraphs>
  <ScaleCrop>false</ScaleCrop>
  <Company/>
  <LinksUpToDate>false</LinksUpToDate>
  <CharactersWithSpaces>85357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2022-07-30T11:26:00Z</dcterms:created>
  <dcterms:modified xsi:type="dcterms:W3CDTF">2022-07-30T11:26:00Z</dcterms:modified>
</cp:coreProperties>
</file>